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1D" w:rsidRPr="00EA468A" w:rsidRDefault="00AC5A1D" w:rsidP="00AC5A1D">
      <w:pPr>
        <w:pStyle w:val="ConsPlusNormal"/>
        <w:ind w:firstLine="540"/>
        <w:jc w:val="both"/>
        <w:rPr>
          <w:rFonts w:ascii="Times New Roman" w:hAnsi="Times New Roman" w:cs="Times New Roman"/>
          <w:sz w:val="24"/>
          <w:szCs w:val="24"/>
        </w:rPr>
      </w:pPr>
    </w:p>
    <w:p w:rsidR="00AC5A1D" w:rsidRPr="00EA468A" w:rsidRDefault="00AC5A1D" w:rsidP="00AC5A1D">
      <w:pPr>
        <w:pStyle w:val="ConsPlusTitle"/>
        <w:jc w:val="center"/>
        <w:outlineLvl w:val="0"/>
        <w:rPr>
          <w:rFonts w:ascii="Times New Roman" w:hAnsi="Times New Roman" w:cs="Times New Roman"/>
          <w:sz w:val="28"/>
          <w:szCs w:val="28"/>
        </w:rPr>
      </w:pPr>
      <w:r w:rsidRPr="00EA468A">
        <w:rPr>
          <w:rFonts w:ascii="Times New Roman" w:hAnsi="Times New Roman" w:cs="Times New Roman"/>
          <w:sz w:val="28"/>
          <w:szCs w:val="28"/>
        </w:rPr>
        <w:t>ПОЯСНИТЕЛЬНАЯ ЗАПИСКА</w:t>
      </w:r>
    </w:p>
    <w:p w:rsidR="00AC5A1D" w:rsidRPr="00EA468A" w:rsidRDefault="00AC5A1D" w:rsidP="00AC5A1D">
      <w:pPr>
        <w:pStyle w:val="ConsPlusTitle"/>
        <w:jc w:val="center"/>
        <w:rPr>
          <w:rFonts w:ascii="Times New Roman" w:hAnsi="Times New Roman" w:cs="Times New Roman"/>
          <w:sz w:val="28"/>
          <w:szCs w:val="28"/>
        </w:rPr>
      </w:pPr>
      <w:r w:rsidRPr="00EA468A">
        <w:rPr>
          <w:rFonts w:ascii="Times New Roman" w:hAnsi="Times New Roman" w:cs="Times New Roman"/>
          <w:sz w:val="28"/>
          <w:szCs w:val="28"/>
        </w:rPr>
        <w:t xml:space="preserve">К ПРОЕКТУ ФЕДЕРАЛЬНОГО ЗАКОНА </w:t>
      </w:r>
    </w:p>
    <w:p w:rsidR="00AC5A1D" w:rsidRPr="00EA468A" w:rsidRDefault="00AC5A1D" w:rsidP="00AC5A1D">
      <w:pPr>
        <w:pStyle w:val="ConsPlusTitle"/>
        <w:jc w:val="center"/>
        <w:rPr>
          <w:rFonts w:ascii="Times New Roman" w:hAnsi="Times New Roman" w:cs="Times New Roman"/>
          <w:sz w:val="28"/>
          <w:szCs w:val="28"/>
        </w:rPr>
      </w:pPr>
      <w:r w:rsidRPr="00EA468A">
        <w:rPr>
          <w:rFonts w:ascii="Times New Roman" w:hAnsi="Times New Roman" w:cs="Times New Roman"/>
          <w:sz w:val="28"/>
          <w:szCs w:val="28"/>
        </w:rPr>
        <w:t xml:space="preserve">«О ВНЕСЕНИИ ИЗМЕНЕНИЙ В ФЕДЕРАЛЬНЫЙ ЗАКОН </w:t>
      </w:r>
      <w:r w:rsidR="00FB0AF4" w:rsidRPr="00EA468A">
        <w:rPr>
          <w:rFonts w:ascii="Times New Roman" w:hAnsi="Times New Roman" w:cs="Times New Roman"/>
          <w:sz w:val="28"/>
          <w:szCs w:val="28"/>
        </w:rPr>
        <w:br/>
      </w:r>
      <w:r w:rsidRPr="00EA468A">
        <w:rPr>
          <w:rFonts w:ascii="Times New Roman" w:hAnsi="Times New Roman" w:cs="Times New Roman"/>
          <w:sz w:val="28"/>
          <w:szCs w:val="28"/>
        </w:rPr>
        <w:t>«О РЫБОЛОВСТВЕ И СОХРАНЕНИИ ВОДНЫХ БИОЛОГИЧЕСКИХ РЕСУРСОВ</w:t>
      </w:r>
      <w:r w:rsidR="00FB0AF4" w:rsidRPr="00EA468A">
        <w:rPr>
          <w:rFonts w:ascii="Times New Roman" w:hAnsi="Times New Roman" w:cs="Times New Roman"/>
          <w:sz w:val="28"/>
          <w:szCs w:val="28"/>
        </w:rPr>
        <w:t>» В ЧАСТИ СОВЕРШЕНСТВОВАНИЯ ПОРЯДКА РАСПРЕДЕЛЕНИЯ КВОТ ДОБЫЧИ (ВЫЛОВА) ВОДНЫХ БИОЛОГИЧЕСКИХ РЕСУРСОВ»</w:t>
      </w:r>
    </w:p>
    <w:p w:rsidR="00AC5A1D" w:rsidRPr="00EA468A" w:rsidRDefault="00AC5A1D" w:rsidP="00AC5A1D">
      <w:pPr>
        <w:pStyle w:val="ConsPlusNormal"/>
        <w:ind w:firstLine="540"/>
        <w:jc w:val="both"/>
        <w:rPr>
          <w:rFonts w:ascii="Times New Roman" w:hAnsi="Times New Roman" w:cs="Times New Roman"/>
          <w:sz w:val="28"/>
          <w:szCs w:val="28"/>
        </w:rPr>
      </w:pPr>
    </w:p>
    <w:p w:rsidR="00AC5A1D" w:rsidRPr="00EA468A" w:rsidRDefault="00AC5A1D" w:rsidP="00AC5A1D">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cs="Times New Roman"/>
          <w:sz w:val="28"/>
          <w:szCs w:val="28"/>
        </w:rPr>
        <w:t>Проект Федерального закона «О внесении изменений в Федеральный закон «О рыболовстве и сохранении водных биологических ресурсов</w:t>
      </w:r>
      <w:r w:rsidR="00C3565F" w:rsidRPr="00EA468A">
        <w:rPr>
          <w:rFonts w:ascii="Times New Roman" w:hAnsi="Times New Roman" w:cs="Times New Roman"/>
          <w:sz w:val="28"/>
          <w:szCs w:val="28"/>
        </w:rPr>
        <w:t>»</w:t>
      </w:r>
      <w:r w:rsidRPr="00EA468A">
        <w:rPr>
          <w:rFonts w:ascii="Times New Roman" w:hAnsi="Times New Roman" w:cs="Times New Roman"/>
          <w:sz w:val="28"/>
          <w:szCs w:val="28"/>
        </w:rPr>
        <w:t xml:space="preserve"> в части </w:t>
      </w:r>
      <w:r w:rsidR="00C3565F" w:rsidRPr="00EA468A">
        <w:rPr>
          <w:rFonts w:ascii="Times New Roman" w:hAnsi="Times New Roman" w:cs="Times New Roman"/>
          <w:sz w:val="28"/>
          <w:szCs w:val="28"/>
        </w:rPr>
        <w:t>совершенствования порядка</w:t>
      </w:r>
      <w:r w:rsidRPr="00EA468A">
        <w:rPr>
          <w:rFonts w:ascii="Times New Roman" w:hAnsi="Times New Roman" w:cs="Times New Roman"/>
          <w:sz w:val="28"/>
          <w:szCs w:val="28"/>
        </w:rPr>
        <w:t xml:space="preserve"> распределения квот добычи (вылова) водных биологических ресурсов (далее – Законопроект) разработан во исполнение поручения, предусмотренного абзацем 3 пункта 2 раздела </w:t>
      </w:r>
      <w:r w:rsidRPr="00EA468A">
        <w:rPr>
          <w:rFonts w:ascii="Times New Roman" w:hAnsi="Times New Roman" w:cs="Times New Roman"/>
          <w:sz w:val="28"/>
          <w:szCs w:val="28"/>
          <w:lang w:val="en-US"/>
        </w:rPr>
        <w:t>VI</w:t>
      </w:r>
      <w:r w:rsidRPr="00EA468A">
        <w:rPr>
          <w:rFonts w:ascii="Times New Roman" w:hAnsi="Times New Roman" w:cs="Times New Roman"/>
          <w:sz w:val="28"/>
          <w:szCs w:val="28"/>
        </w:rPr>
        <w:t xml:space="preserve"> Протокола заседания Комиссии Правительства Российской Федерации по вопросам развития рыбохозяйственного комплекса от 4 февраля 2021 г. № 1 и пункта </w:t>
      </w:r>
      <w:r w:rsidRPr="00EA468A">
        <w:rPr>
          <w:rFonts w:ascii="Times New Roman" w:hAnsi="Times New Roman" w:cs="Times New Roman"/>
          <w:sz w:val="28"/>
          <w:szCs w:val="28"/>
        </w:rPr>
        <w:br/>
        <w:t xml:space="preserve">1 Протокола совещания у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w:t>
      </w:r>
      <w:r w:rsidRPr="00EA468A">
        <w:rPr>
          <w:rFonts w:ascii="Times New Roman" w:hAnsi="Times New Roman" w:cs="Times New Roman"/>
          <w:sz w:val="28"/>
          <w:szCs w:val="28"/>
        </w:rPr>
        <w:br/>
        <w:t>Ю.П. Трутнева.</w:t>
      </w:r>
    </w:p>
    <w:p w:rsidR="00AC5A1D" w:rsidRPr="00EA468A" w:rsidRDefault="00AC5A1D" w:rsidP="00AC5A1D">
      <w:pPr>
        <w:pStyle w:val="ConsPlusNormal"/>
        <w:spacing w:line="360" w:lineRule="auto"/>
        <w:ind w:firstLine="539"/>
        <w:jc w:val="both"/>
        <w:rPr>
          <w:rFonts w:ascii="Times New Roman" w:hAnsi="Times New Roman"/>
          <w:sz w:val="28"/>
          <w:szCs w:val="28"/>
        </w:rPr>
      </w:pPr>
      <w:r w:rsidRPr="00EA468A">
        <w:rPr>
          <w:rFonts w:ascii="Times New Roman" w:hAnsi="Times New Roman" w:cs="Times New Roman"/>
          <w:sz w:val="28"/>
          <w:szCs w:val="28"/>
        </w:rPr>
        <w:t xml:space="preserve">Стратегией развития </w:t>
      </w:r>
      <w:proofErr w:type="spellStart"/>
      <w:r w:rsidRPr="00EA468A">
        <w:rPr>
          <w:rFonts w:ascii="Times New Roman" w:hAnsi="Times New Roman" w:cs="Times New Roman"/>
          <w:sz w:val="28"/>
          <w:szCs w:val="28"/>
        </w:rPr>
        <w:t>рыбохозяйственного</w:t>
      </w:r>
      <w:proofErr w:type="spellEnd"/>
      <w:r w:rsidRPr="00EA468A">
        <w:rPr>
          <w:rFonts w:ascii="Times New Roman" w:hAnsi="Times New Roman" w:cs="Times New Roman"/>
          <w:sz w:val="28"/>
          <w:szCs w:val="28"/>
        </w:rPr>
        <w:t xml:space="preserve"> комплекса на период до 2030 года, утвержденной </w:t>
      </w:r>
      <w:r w:rsidR="009B6BD8" w:rsidRPr="00EA468A">
        <w:rPr>
          <w:rFonts w:ascii="Times New Roman" w:hAnsi="Times New Roman" w:cs="Times New Roman"/>
          <w:sz w:val="28"/>
          <w:szCs w:val="28"/>
        </w:rPr>
        <w:t>распоряжением</w:t>
      </w:r>
      <w:r w:rsidRPr="00EA468A">
        <w:rPr>
          <w:rFonts w:ascii="Times New Roman" w:hAnsi="Times New Roman" w:cs="Times New Roman"/>
          <w:sz w:val="28"/>
          <w:szCs w:val="28"/>
        </w:rPr>
        <w:t xml:space="preserve"> Правительства Российской Феде</w:t>
      </w:r>
      <w:r w:rsidR="009B6BD8" w:rsidRPr="00EA468A">
        <w:rPr>
          <w:rFonts w:ascii="Times New Roman" w:hAnsi="Times New Roman" w:cs="Times New Roman"/>
          <w:sz w:val="28"/>
          <w:szCs w:val="28"/>
        </w:rPr>
        <w:t>рации</w:t>
      </w:r>
      <w:r w:rsidRPr="00EA468A">
        <w:rPr>
          <w:rFonts w:ascii="Times New Roman" w:hAnsi="Times New Roman" w:cs="Times New Roman"/>
          <w:sz w:val="28"/>
          <w:szCs w:val="28"/>
        </w:rPr>
        <w:t xml:space="preserve"> от</w:t>
      </w:r>
      <w:r w:rsidR="009B6BD8" w:rsidRPr="00EA468A">
        <w:rPr>
          <w:rFonts w:ascii="Times New Roman" w:hAnsi="Times New Roman" w:cs="Times New Roman"/>
          <w:sz w:val="28"/>
          <w:szCs w:val="28"/>
        </w:rPr>
        <w:t xml:space="preserve"> 26 ноября 2019 года </w:t>
      </w:r>
      <w:r w:rsidRPr="00EA468A">
        <w:rPr>
          <w:rFonts w:ascii="Times New Roman" w:hAnsi="Times New Roman" w:cs="Times New Roman"/>
          <w:sz w:val="28"/>
          <w:szCs w:val="28"/>
        </w:rPr>
        <w:t>№</w:t>
      </w:r>
      <w:r w:rsidR="009B6BD8" w:rsidRPr="00EA468A">
        <w:rPr>
          <w:rFonts w:ascii="Times New Roman" w:hAnsi="Times New Roman" w:cs="Times New Roman"/>
          <w:sz w:val="28"/>
          <w:szCs w:val="28"/>
        </w:rPr>
        <w:t xml:space="preserve"> 2798-р</w:t>
      </w:r>
      <w:r w:rsidR="00D62390" w:rsidRPr="00EA468A">
        <w:rPr>
          <w:rFonts w:ascii="Times New Roman" w:hAnsi="Times New Roman" w:cs="Times New Roman"/>
          <w:sz w:val="28"/>
          <w:szCs w:val="28"/>
        </w:rPr>
        <w:t xml:space="preserve"> (далее – Стратегия развития)</w:t>
      </w:r>
      <w:r w:rsidR="00C3565F" w:rsidRPr="00EA468A">
        <w:rPr>
          <w:rFonts w:ascii="Times New Roman" w:hAnsi="Times New Roman" w:cs="Times New Roman"/>
          <w:sz w:val="28"/>
          <w:szCs w:val="28"/>
        </w:rPr>
        <w:t>,</w:t>
      </w:r>
      <w:r w:rsidRPr="00EA468A">
        <w:rPr>
          <w:rFonts w:ascii="Times New Roman" w:hAnsi="Times New Roman" w:cs="Times New Roman"/>
          <w:sz w:val="28"/>
          <w:szCs w:val="28"/>
        </w:rPr>
        <w:t xml:space="preserve"> предусмотрено </w:t>
      </w:r>
      <w:r w:rsidRPr="00EA468A">
        <w:rPr>
          <w:rFonts w:ascii="Times New Roman" w:hAnsi="Times New Roman"/>
          <w:sz w:val="28"/>
          <w:szCs w:val="28"/>
        </w:rPr>
        <w:t xml:space="preserve">обновление основных производственных фондов с повышением экономической эффективности от использования водных биологических ресурсов. </w:t>
      </w:r>
    </w:p>
    <w:p w:rsidR="00AC5A1D" w:rsidRPr="00EA468A" w:rsidRDefault="00AC5A1D" w:rsidP="00AC5A1D">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Достигнуть указанной цели в условиях ограниченной ресурсной базы возможно только путем изменения структуры производства, повысив степень и глубину переработки, и соответственно, обеспечивая большую добавленную стоимость.</w:t>
      </w:r>
    </w:p>
    <w:p w:rsidR="00AC5A1D" w:rsidRPr="00EA468A" w:rsidRDefault="00AC5A1D" w:rsidP="00AC5A1D">
      <w:pPr>
        <w:spacing w:after="0" w:line="360" w:lineRule="auto"/>
        <w:ind w:firstLine="700"/>
        <w:jc w:val="both"/>
        <w:rPr>
          <w:rFonts w:ascii="Times New Roman" w:eastAsia="Verdana" w:hAnsi="Times New Roman" w:cs="Times New Roman"/>
          <w:sz w:val="28"/>
          <w:szCs w:val="28"/>
          <w:lang w:val="ru" w:eastAsia="ru-RU"/>
        </w:rPr>
      </w:pPr>
      <w:r w:rsidRPr="00EA468A">
        <w:rPr>
          <w:rFonts w:ascii="Times New Roman" w:hAnsi="Times New Roman"/>
          <w:sz w:val="28"/>
          <w:szCs w:val="28"/>
        </w:rPr>
        <w:lastRenderedPageBreak/>
        <w:t xml:space="preserve">При этом необходимо отметить, что ситуация сложившаяся вокруг </w:t>
      </w:r>
      <w:r w:rsidRPr="00EA468A">
        <w:rPr>
          <w:rFonts w:ascii="Times New Roman" w:eastAsia="Verdana" w:hAnsi="Times New Roman" w:cs="Times New Roman"/>
          <w:sz w:val="28"/>
          <w:szCs w:val="28"/>
          <w:lang w:val="ru" w:eastAsia="ru-RU"/>
        </w:rPr>
        <w:t xml:space="preserve">состояния рыбопромыслового флота препятствовала достижению поставленных задач. </w:t>
      </w:r>
    </w:p>
    <w:p w:rsidR="00AC5A1D" w:rsidRPr="00EA468A" w:rsidRDefault="00AC5A1D" w:rsidP="00AC5A1D">
      <w:pPr>
        <w:spacing w:after="0" w:line="360" w:lineRule="auto"/>
        <w:ind w:firstLine="700"/>
        <w:jc w:val="both"/>
        <w:rPr>
          <w:rFonts w:ascii="Times New Roman" w:eastAsia="Verdana" w:hAnsi="Times New Roman" w:cs="Times New Roman"/>
          <w:sz w:val="28"/>
          <w:szCs w:val="28"/>
          <w:lang w:val="ru" w:eastAsia="ru-RU"/>
        </w:rPr>
      </w:pPr>
      <w:r w:rsidRPr="00EA468A">
        <w:rPr>
          <w:rFonts w:ascii="Times New Roman" w:eastAsia="Verdana" w:hAnsi="Times New Roman" w:cs="Times New Roman"/>
          <w:sz w:val="28"/>
          <w:szCs w:val="28"/>
          <w:lang w:val="ru" w:eastAsia="ru-RU"/>
        </w:rPr>
        <w:t xml:space="preserve">Так с 2000 года количество рыбопромысловых судов сократилось на 45%, флот практически не обновлялся. При этом слабо развивалась и береговая переработка. </w:t>
      </w:r>
    </w:p>
    <w:p w:rsidR="00AC5A1D" w:rsidRPr="00EA468A" w:rsidRDefault="00AC5A1D" w:rsidP="00AC5A1D">
      <w:pPr>
        <w:spacing w:after="0" w:line="360" w:lineRule="auto"/>
        <w:jc w:val="both"/>
        <w:rPr>
          <w:rFonts w:ascii="Times New Roman" w:hAnsi="Times New Roman" w:cs="Times New Roman"/>
          <w:sz w:val="28"/>
          <w:szCs w:val="28"/>
        </w:rPr>
      </w:pPr>
      <w:r w:rsidRPr="00EA468A">
        <w:rPr>
          <w:rFonts w:ascii="Times New Roman" w:hAnsi="Times New Roman" w:cs="Times New Roman"/>
          <w:sz w:val="28"/>
          <w:szCs w:val="28"/>
        </w:rPr>
        <w:tab/>
        <w:t xml:space="preserve">В 2005 году состав рыболовных судов насчитывал почти 3 тыс. ед. </w:t>
      </w:r>
      <w:r w:rsidRPr="00EA468A">
        <w:rPr>
          <w:rFonts w:ascii="Times New Roman" w:hAnsi="Times New Roman" w:cs="Times New Roman"/>
          <w:sz w:val="28"/>
          <w:szCs w:val="28"/>
        </w:rPr>
        <w:br/>
        <w:t xml:space="preserve">Но к 2017 году ввиду морального и физического старения (возраст судов </w:t>
      </w:r>
      <w:r w:rsidRPr="00EA468A">
        <w:rPr>
          <w:rFonts w:ascii="Times New Roman" w:hAnsi="Times New Roman" w:cs="Times New Roman"/>
          <w:sz w:val="28"/>
          <w:szCs w:val="28"/>
        </w:rPr>
        <w:br/>
        <w:t>30-40 лет) из состава флота выбыло почти 600 единиц.</w:t>
      </w:r>
    </w:p>
    <w:p w:rsidR="00AC5A1D" w:rsidRPr="00EA468A" w:rsidRDefault="00AC5A1D" w:rsidP="00AC5A1D">
      <w:pPr>
        <w:spacing w:after="0" w:line="360" w:lineRule="auto"/>
        <w:jc w:val="both"/>
        <w:rPr>
          <w:rFonts w:ascii="Times New Roman" w:hAnsi="Times New Roman" w:cs="Times New Roman"/>
          <w:sz w:val="28"/>
          <w:szCs w:val="28"/>
        </w:rPr>
      </w:pPr>
      <w:r w:rsidRPr="00EA468A">
        <w:rPr>
          <w:rFonts w:ascii="Times New Roman" w:hAnsi="Times New Roman" w:cs="Times New Roman"/>
          <w:sz w:val="28"/>
          <w:szCs w:val="28"/>
        </w:rPr>
        <w:tab/>
        <w:t>Строительство нового флота на отечественных верфях не осуществлялось, ввиду более конкурентных условий европейских и азиатских верфей по срокам, стоимости и компетенциям. Также рыбаки предпочитали приобретать бывшие в употреблении заграничные суда или модернизировать существующий флот.</w:t>
      </w:r>
    </w:p>
    <w:p w:rsidR="00AC5A1D" w:rsidRPr="00EA468A" w:rsidRDefault="00AC5A1D" w:rsidP="00AC5A1D">
      <w:pPr>
        <w:spacing w:after="0" w:line="360" w:lineRule="auto"/>
        <w:ind w:firstLine="708"/>
        <w:jc w:val="both"/>
        <w:rPr>
          <w:rFonts w:ascii="Times New Roman" w:hAnsi="Times New Roman" w:cs="Times New Roman"/>
          <w:sz w:val="28"/>
          <w:szCs w:val="28"/>
        </w:rPr>
      </w:pPr>
      <w:r w:rsidRPr="00EA468A">
        <w:rPr>
          <w:rFonts w:ascii="Times New Roman" w:hAnsi="Times New Roman" w:cs="Times New Roman"/>
          <w:sz w:val="28"/>
          <w:szCs w:val="28"/>
        </w:rPr>
        <w:t xml:space="preserve">Государственные меры поддержки строительства флота (субсидирование процентной ставки или предоставление утилизационного гранта), оказались неэффективны для </w:t>
      </w:r>
      <w:r w:rsidR="009B6BD8" w:rsidRPr="00EA468A">
        <w:rPr>
          <w:rFonts w:ascii="Times New Roman" w:hAnsi="Times New Roman" w:cs="Times New Roman"/>
          <w:sz w:val="28"/>
          <w:szCs w:val="28"/>
        </w:rPr>
        <w:t>рыбохозяйственной</w:t>
      </w:r>
      <w:r w:rsidRPr="00EA468A">
        <w:rPr>
          <w:rFonts w:ascii="Times New Roman" w:hAnsi="Times New Roman" w:cs="Times New Roman"/>
          <w:sz w:val="28"/>
          <w:szCs w:val="28"/>
        </w:rPr>
        <w:t xml:space="preserve"> отрасли, и не смогли придать достаточного импульса к развитию. </w:t>
      </w:r>
    </w:p>
    <w:p w:rsidR="00AC5A1D" w:rsidRPr="00EA468A" w:rsidRDefault="00AC5A1D" w:rsidP="00AC5A1D">
      <w:pPr>
        <w:spacing w:after="0" w:line="360" w:lineRule="auto"/>
        <w:ind w:firstLine="708"/>
        <w:jc w:val="both"/>
        <w:rPr>
          <w:rFonts w:ascii="Times New Roman" w:hAnsi="Times New Roman" w:cs="Times New Roman"/>
          <w:sz w:val="28"/>
          <w:szCs w:val="28"/>
        </w:rPr>
      </w:pPr>
      <w:r w:rsidRPr="00EA468A">
        <w:rPr>
          <w:rFonts w:ascii="Times New Roman" w:hAnsi="Times New Roman" w:cs="Times New Roman"/>
          <w:sz w:val="28"/>
          <w:szCs w:val="28"/>
        </w:rPr>
        <w:t>К 2030 году прогнозируется вывод из эксплуатации еще более тысячи единиц флота.</w:t>
      </w:r>
    </w:p>
    <w:p w:rsidR="00AC5A1D" w:rsidRPr="00EA468A" w:rsidRDefault="00AC5A1D" w:rsidP="00AC5A1D">
      <w:pPr>
        <w:spacing w:after="0" w:line="360" w:lineRule="auto"/>
        <w:ind w:firstLine="708"/>
        <w:jc w:val="both"/>
        <w:rPr>
          <w:rFonts w:ascii="Times New Roman" w:hAnsi="Times New Roman" w:cs="Times New Roman"/>
          <w:sz w:val="28"/>
          <w:szCs w:val="28"/>
        </w:rPr>
      </w:pPr>
      <w:r w:rsidRPr="00EA468A">
        <w:rPr>
          <w:rFonts w:ascii="Times New Roman" w:hAnsi="Times New Roman" w:cs="Times New Roman"/>
          <w:sz w:val="28"/>
          <w:szCs w:val="28"/>
        </w:rPr>
        <w:t xml:space="preserve">В результате совокупности указанных обстоятельств на заседании </w:t>
      </w:r>
      <w:r w:rsidR="009B6BD8" w:rsidRPr="00EA468A">
        <w:rPr>
          <w:rFonts w:ascii="Times New Roman" w:hAnsi="Times New Roman" w:cs="Times New Roman"/>
          <w:sz w:val="28"/>
          <w:szCs w:val="28"/>
        </w:rPr>
        <w:t xml:space="preserve">президиума </w:t>
      </w:r>
      <w:r w:rsidRPr="00EA468A">
        <w:rPr>
          <w:rFonts w:ascii="Times New Roman" w:hAnsi="Times New Roman" w:cs="Times New Roman"/>
          <w:sz w:val="28"/>
          <w:szCs w:val="28"/>
        </w:rPr>
        <w:t>Государственного совета</w:t>
      </w:r>
      <w:r w:rsidR="009B6BD8" w:rsidRPr="00EA468A">
        <w:rPr>
          <w:rFonts w:ascii="Times New Roman" w:hAnsi="Times New Roman" w:cs="Times New Roman"/>
          <w:sz w:val="28"/>
          <w:szCs w:val="28"/>
        </w:rPr>
        <w:t xml:space="preserve"> Российской Федерации</w:t>
      </w:r>
      <w:r w:rsidR="004030F1" w:rsidRPr="00EA468A">
        <w:rPr>
          <w:rFonts w:ascii="Times New Roman" w:hAnsi="Times New Roman" w:cs="Times New Roman"/>
          <w:sz w:val="28"/>
          <w:szCs w:val="28"/>
        </w:rPr>
        <w:t xml:space="preserve"> в 2015 году</w:t>
      </w:r>
      <w:r w:rsidRPr="00EA468A">
        <w:rPr>
          <w:rFonts w:ascii="Times New Roman" w:hAnsi="Times New Roman" w:cs="Times New Roman"/>
          <w:sz w:val="28"/>
          <w:szCs w:val="28"/>
        </w:rPr>
        <w:t xml:space="preserve"> под </w:t>
      </w:r>
      <w:r w:rsidR="00AB0578" w:rsidRPr="00EA468A">
        <w:rPr>
          <w:rFonts w:ascii="Times New Roman" w:hAnsi="Times New Roman" w:cs="Times New Roman"/>
          <w:sz w:val="28"/>
          <w:szCs w:val="28"/>
        </w:rPr>
        <w:t>председательством</w:t>
      </w:r>
      <w:r w:rsidRPr="00EA468A">
        <w:rPr>
          <w:rFonts w:ascii="Times New Roman" w:hAnsi="Times New Roman" w:cs="Times New Roman"/>
          <w:sz w:val="28"/>
          <w:szCs w:val="28"/>
        </w:rPr>
        <w:t xml:space="preserve"> Президента Российской Федерации было принято решение о целесообразности</w:t>
      </w:r>
      <w:r w:rsidR="00AB0578" w:rsidRPr="00EA468A">
        <w:rPr>
          <w:rFonts w:ascii="Times New Roman" w:hAnsi="Times New Roman" w:cs="Times New Roman"/>
          <w:sz w:val="28"/>
          <w:szCs w:val="28"/>
        </w:rPr>
        <w:t xml:space="preserve"> начиная с 2017 года</w:t>
      </w:r>
      <w:r w:rsidRPr="00EA468A">
        <w:rPr>
          <w:rFonts w:ascii="Times New Roman" w:hAnsi="Times New Roman" w:cs="Times New Roman"/>
          <w:sz w:val="28"/>
          <w:szCs w:val="28"/>
        </w:rPr>
        <w:t xml:space="preserve"> реализации механизма инвестиционных квот с обязательст</w:t>
      </w:r>
      <w:r w:rsidR="009B6BD8" w:rsidRPr="00EA468A">
        <w:rPr>
          <w:rFonts w:ascii="Times New Roman" w:hAnsi="Times New Roman" w:cs="Times New Roman"/>
          <w:sz w:val="28"/>
          <w:szCs w:val="28"/>
        </w:rPr>
        <w:t>вами по строительству судов рыбопромыслового флота или береговых</w:t>
      </w:r>
      <w:r w:rsidRPr="00EA468A">
        <w:rPr>
          <w:rFonts w:ascii="Times New Roman" w:hAnsi="Times New Roman" w:cs="Times New Roman"/>
          <w:sz w:val="28"/>
          <w:szCs w:val="28"/>
        </w:rPr>
        <w:t xml:space="preserve"> </w:t>
      </w:r>
      <w:r w:rsidR="009B6BD8" w:rsidRPr="00EA468A">
        <w:rPr>
          <w:rFonts w:ascii="Times New Roman" w:hAnsi="Times New Roman" w:cs="Times New Roman"/>
          <w:sz w:val="28"/>
          <w:szCs w:val="28"/>
        </w:rPr>
        <w:t>рыбоперерабатывающих заводов</w:t>
      </w:r>
      <w:r w:rsidRPr="00EA468A">
        <w:rPr>
          <w:rFonts w:ascii="Times New Roman" w:hAnsi="Times New Roman" w:cs="Times New Roman"/>
          <w:sz w:val="28"/>
          <w:szCs w:val="28"/>
        </w:rPr>
        <w:t>.</w:t>
      </w:r>
    </w:p>
    <w:p w:rsidR="00AC5A1D" w:rsidRPr="00EA468A" w:rsidRDefault="00AC5A1D" w:rsidP="00AC5A1D">
      <w:pPr>
        <w:pStyle w:val="aa"/>
        <w:spacing w:after="0" w:line="360" w:lineRule="auto"/>
        <w:ind w:left="0" w:firstLine="567"/>
        <w:jc w:val="both"/>
        <w:rPr>
          <w:rFonts w:ascii="Times New Roman" w:hAnsi="Times New Roman" w:cs="Times New Roman"/>
          <w:b/>
          <w:bCs/>
          <w:sz w:val="28"/>
          <w:szCs w:val="28"/>
        </w:rPr>
      </w:pPr>
      <w:r w:rsidRPr="00EA468A">
        <w:rPr>
          <w:rFonts w:ascii="Times New Roman" w:hAnsi="Times New Roman"/>
          <w:sz w:val="28"/>
          <w:szCs w:val="28"/>
        </w:rPr>
        <w:t xml:space="preserve">Механизм </w:t>
      </w:r>
      <w:r w:rsidR="00C3565F" w:rsidRPr="00EA468A">
        <w:rPr>
          <w:rFonts w:ascii="Times New Roman" w:hAnsi="Times New Roman" w:cs="Times New Roman"/>
          <w:sz w:val="28"/>
          <w:szCs w:val="28"/>
        </w:rPr>
        <w:t>инвестиционных квот</w:t>
      </w:r>
      <w:r w:rsidRPr="00EA468A">
        <w:rPr>
          <w:rFonts w:ascii="Times New Roman" w:hAnsi="Times New Roman"/>
          <w:sz w:val="28"/>
          <w:szCs w:val="28"/>
        </w:rPr>
        <w:t xml:space="preserve"> положил начало и придал существенный импульс привлечению инвестиций в рыбную отрасль. Чтобы убедиться в этом</w:t>
      </w:r>
      <w:r w:rsidR="00B92E3C" w:rsidRPr="00EA468A">
        <w:rPr>
          <w:rFonts w:ascii="Times New Roman" w:hAnsi="Times New Roman"/>
          <w:sz w:val="28"/>
          <w:szCs w:val="28"/>
        </w:rPr>
        <w:t>,</w:t>
      </w:r>
      <w:r w:rsidRPr="00EA468A">
        <w:rPr>
          <w:rFonts w:ascii="Times New Roman" w:hAnsi="Times New Roman"/>
          <w:sz w:val="28"/>
          <w:szCs w:val="28"/>
        </w:rPr>
        <w:t xml:space="preserve"> достаточно привести несколько официальных данных. Инвестиции в 2019 году выросли по отношени</w:t>
      </w:r>
      <w:r w:rsidR="00C3565F" w:rsidRPr="00EA468A">
        <w:rPr>
          <w:rFonts w:ascii="Times New Roman" w:hAnsi="Times New Roman"/>
          <w:sz w:val="28"/>
          <w:szCs w:val="28"/>
        </w:rPr>
        <w:t xml:space="preserve">ю к 2018 году более чем на </w:t>
      </w:r>
      <w:r w:rsidR="00C3565F" w:rsidRPr="00EA468A">
        <w:rPr>
          <w:rFonts w:ascii="Times New Roman" w:hAnsi="Times New Roman"/>
          <w:sz w:val="28"/>
          <w:szCs w:val="28"/>
        </w:rPr>
        <w:lastRenderedPageBreak/>
        <w:t>22,4</w:t>
      </w:r>
      <w:r w:rsidRPr="00EA468A">
        <w:rPr>
          <w:rFonts w:ascii="Times New Roman" w:hAnsi="Times New Roman"/>
          <w:sz w:val="28"/>
          <w:szCs w:val="28"/>
        </w:rPr>
        <w:t>% и составили 45 млрд</w:t>
      </w:r>
      <w:r w:rsidR="00B92E3C" w:rsidRPr="00EA468A">
        <w:rPr>
          <w:rFonts w:ascii="Times New Roman" w:hAnsi="Times New Roman"/>
          <w:sz w:val="28"/>
          <w:szCs w:val="28"/>
        </w:rPr>
        <w:t>.</w:t>
      </w:r>
      <w:r w:rsidRPr="00EA468A">
        <w:rPr>
          <w:rFonts w:ascii="Times New Roman" w:hAnsi="Times New Roman"/>
          <w:sz w:val="28"/>
          <w:szCs w:val="28"/>
        </w:rPr>
        <w:t xml:space="preserve"> руб. В 2020 год ро</w:t>
      </w:r>
      <w:r w:rsidR="00C3565F" w:rsidRPr="00EA468A">
        <w:rPr>
          <w:rFonts w:ascii="Times New Roman" w:hAnsi="Times New Roman"/>
          <w:sz w:val="28"/>
          <w:szCs w:val="28"/>
        </w:rPr>
        <w:t>ст инвестиций составил уже 51,3</w:t>
      </w:r>
      <w:r w:rsidRPr="00EA468A">
        <w:rPr>
          <w:rFonts w:ascii="Times New Roman" w:hAnsi="Times New Roman"/>
          <w:sz w:val="28"/>
          <w:szCs w:val="28"/>
        </w:rPr>
        <w:t>% и достиг 68,1 млрд</w:t>
      </w:r>
      <w:r w:rsidR="00B92E3C" w:rsidRPr="00EA468A">
        <w:rPr>
          <w:rFonts w:ascii="Times New Roman" w:hAnsi="Times New Roman"/>
          <w:sz w:val="28"/>
          <w:szCs w:val="28"/>
        </w:rPr>
        <w:t>.</w:t>
      </w:r>
      <w:r w:rsidRPr="00EA468A">
        <w:rPr>
          <w:rFonts w:ascii="Times New Roman" w:hAnsi="Times New Roman"/>
          <w:sz w:val="28"/>
          <w:szCs w:val="28"/>
        </w:rPr>
        <w:t xml:space="preserve"> руб. Стоит также отметить, что с начала реализации механизма инвестиционных квот налоги</w:t>
      </w:r>
      <w:r w:rsidR="000C02E7" w:rsidRPr="00EA468A">
        <w:rPr>
          <w:rFonts w:ascii="Times New Roman" w:hAnsi="Times New Roman"/>
          <w:sz w:val="28"/>
          <w:szCs w:val="28"/>
        </w:rPr>
        <w:t>,</w:t>
      </w:r>
      <w:r w:rsidRPr="00EA468A">
        <w:rPr>
          <w:rFonts w:ascii="Times New Roman" w:hAnsi="Times New Roman"/>
          <w:sz w:val="28"/>
          <w:szCs w:val="28"/>
        </w:rPr>
        <w:t xml:space="preserve"> по виду экономической деятельности «рыболовство и рыбоводство»</w:t>
      </w:r>
      <w:r w:rsidR="000C02E7" w:rsidRPr="00EA468A">
        <w:rPr>
          <w:rFonts w:ascii="Times New Roman" w:hAnsi="Times New Roman"/>
          <w:sz w:val="28"/>
          <w:szCs w:val="28"/>
        </w:rPr>
        <w:t>,</w:t>
      </w:r>
      <w:r w:rsidRPr="00EA468A">
        <w:rPr>
          <w:rFonts w:ascii="Times New Roman" w:hAnsi="Times New Roman"/>
          <w:sz w:val="28"/>
          <w:szCs w:val="28"/>
        </w:rPr>
        <w:t xml:space="preserve"> выросли более чем в 2 раза. </w:t>
      </w:r>
    </w:p>
    <w:p w:rsidR="00AC5A1D" w:rsidRPr="00EA468A" w:rsidRDefault="00AC5A1D" w:rsidP="00AC5A1D">
      <w:pPr>
        <w:spacing w:after="0" w:line="360" w:lineRule="auto"/>
        <w:ind w:firstLine="567"/>
        <w:jc w:val="both"/>
        <w:rPr>
          <w:rFonts w:ascii="Times New Roman" w:hAnsi="Times New Roman"/>
          <w:sz w:val="28"/>
          <w:szCs w:val="28"/>
        </w:rPr>
      </w:pPr>
      <w:r w:rsidRPr="00EA468A">
        <w:rPr>
          <w:rFonts w:ascii="Times New Roman" w:hAnsi="Times New Roman"/>
          <w:sz w:val="28"/>
          <w:szCs w:val="28"/>
        </w:rPr>
        <w:t>Цифры говорят сами за себя, и подтверждают правильность выбранного пути развития отрасли.</w:t>
      </w:r>
    </w:p>
    <w:p w:rsidR="00AC5A1D" w:rsidRPr="00EA468A" w:rsidRDefault="00AC5A1D" w:rsidP="00AC5A1D">
      <w:pPr>
        <w:spacing w:after="0" w:line="360" w:lineRule="auto"/>
        <w:ind w:firstLine="567"/>
        <w:jc w:val="both"/>
        <w:rPr>
          <w:rFonts w:ascii="Times New Roman" w:hAnsi="Times New Roman"/>
          <w:sz w:val="28"/>
          <w:szCs w:val="28"/>
        </w:rPr>
      </w:pPr>
      <w:r w:rsidRPr="00EA468A">
        <w:rPr>
          <w:rFonts w:ascii="Times New Roman" w:hAnsi="Times New Roman"/>
          <w:sz w:val="28"/>
          <w:szCs w:val="28"/>
        </w:rPr>
        <w:t>Объем инвестиций по заключенным договорам оценивается на уровне 230,3 млрд</w:t>
      </w:r>
      <w:r w:rsidR="000C02E7" w:rsidRPr="00EA468A">
        <w:rPr>
          <w:rFonts w:ascii="Times New Roman" w:hAnsi="Times New Roman"/>
          <w:sz w:val="28"/>
          <w:szCs w:val="28"/>
        </w:rPr>
        <w:t>.</w:t>
      </w:r>
      <w:r w:rsidRPr="00EA468A">
        <w:rPr>
          <w:rFonts w:ascii="Times New Roman" w:hAnsi="Times New Roman"/>
          <w:sz w:val="28"/>
          <w:szCs w:val="28"/>
        </w:rPr>
        <w:t xml:space="preserve"> рублей. Большую часть инвестиций — почти 88% — составили инвестиции в обновление флота (Север – 25 ед</w:t>
      </w:r>
      <w:r w:rsidR="000C02E7" w:rsidRPr="00EA468A">
        <w:rPr>
          <w:rFonts w:ascii="Times New Roman" w:hAnsi="Times New Roman"/>
          <w:sz w:val="28"/>
          <w:szCs w:val="28"/>
        </w:rPr>
        <w:t>.</w:t>
      </w:r>
      <w:r w:rsidRPr="00EA468A">
        <w:rPr>
          <w:rFonts w:ascii="Times New Roman" w:hAnsi="Times New Roman"/>
          <w:sz w:val="28"/>
          <w:szCs w:val="28"/>
        </w:rPr>
        <w:t>, Дальний Восток – 3</w:t>
      </w:r>
      <w:r w:rsidR="00CA0F53" w:rsidRPr="00EA468A">
        <w:rPr>
          <w:rFonts w:ascii="Times New Roman" w:hAnsi="Times New Roman"/>
          <w:sz w:val="28"/>
          <w:szCs w:val="28"/>
        </w:rPr>
        <w:t>3</w:t>
      </w:r>
      <w:r w:rsidRPr="00EA468A">
        <w:rPr>
          <w:rFonts w:ascii="Times New Roman" w:hAnsi="Times New Roman"/>
          <w:sz w:val="28"/>
          <w:szCs w:val="28"/>
        </w:rPr>
        <w:t xml:space="preserve"> ед.), которые позволят обновить</w:t>
      </w:r>
      <w:r w:rsidR="00C3565F" w:rsidRPr="00EA468A">
        <w:rPr>
          <w:rFonts w:ascii="Times New Roman" w:hAnsi="Times New Roman"/>
          <w:sz w:val="28"/>
          <w:szCs w:val="28"/>
        </w:rPr>
        <w:t xml:space="preserve"> добывающие мощности на 80% на Севере и 40</w:t>
      </w:r>
      <w:r w:rsidRPr="00EA468A">
        <w:rPr>
          <w:rFonts w:ascii="Times New Roman" w:hAnsi="Times New Roman"/>
          <w:sz w:val="28"/>
          <w:szCs w:val="28"/>
        </w:rPr>
        <w:t xml:space="preserve">% </w:t>
      </w:r>
      <w:r w:rsidR="00C3565F" w:rsidRPr="00EA468A">
        <w:rPr>
          <w:rFonts w:ascii="Times New Roman" w:hAnsi="Times New Roman"/>
          <w:sz w:val="28"/>
          <w:szCs w:val="28"/>
        </w:rPr>
        <w:t>на Дальнем</w:t>
      </w:r>
      <w:r w:rsidRPr="00EA468A">
        <w:rPr>
          <w:rFonts w:ascii="Times New Roman" w:hAnsi="Times New Roman"/>
          <w:sz w:val="28"/>
          <w:szCs w:val="28"/>
        </w:rPr>
        <w:t xml:space="preserve"> Восток</w:t>
      </w:r>
      <w:r w:rsidR="00C3565F" w:rsidRPr="00EA468A">
        <w:rPr>
          <w:rFonts w:ascii="Times New Roman" w:hAnsi="Times New Roman"/>
          <w:sz w:val="28"/>
          <w:szCs w:val="28"/>
        </w:rPr>
        <w:t>е</w:t>
      </w:r>
      <w:r w:rsidRPr="00EA468A">
        <w:rPr>
          <w:rFonts w:ascii="Times New Roman" w:hAnsi="Times New Roman"/>
          <w:sz w:val="28"/>
          <w:szCs w:val="28"/>
        </w:rPr>
        <w:t xml:space="preserve">. </w:t>
      </w:r>
    </w:p>
    <w:p w:rsidR="00AC5A1D" w:rsidRPr="00EA468A" w:rsidRDefault="00AC5A1D" w:rsidP="00AC5A1D">
      <w:pPr>
        <w:spacing w:after="0" w:line="360" w:lineRule="auto"/>
        <w:ind w:firstLine="708"/>
        <w:jc w:val="both"/>
        <w:rPr>
          <w:rFonts w:ascii="Times New Roman" w:eastAsia="Times New Roman" w:hAnsi="Times New Roman" w:cs="Times New Roman"/>
          <w:b/>
          <w:i/>
          <w:sz w:val="28"/>
          <w:szCs w:val="28"/>
          <w:lang w:eastAsia="ru-RU"/>
        </w:rPr>
      </w:pPr>
      <w:r w:rsidRPr="00EA468A">
        <w:rPr>
          <w:rFonts w:ascii="Times New Roman" w:eastAsia="Times New Roman" w:hAnsi="Times New Roman" w:cs="Times New Roman"/>
          <w:b/>
          <w:i/>
          <w:sz w:val="28"/>
          <w:szCs w:val="28"/>
          <w:lang w:eastAsia="ru-RU"/>
        </w:rPr>
        <w:t xml:space="preserve">Преимущества современных судов по отношению к судам, постройки СССР. </w:t>
      </w:r>
    </w:p>
    <w:p w:rsidR="00AC5A1D" w:rsidRPr="00EA468A" w:rsidRDefault="00AC5A1D" w:rsidP="00AC5A1D">
      <w:pPr>
        <w:spacing w:after="0" w:line="360" w:lineRule="auto"/>
        <w:ind w:firstLine="708"/>
        <w:jc w:val="both"/>
        <w:rPr>
          <w:rFonts w:ascii="Times New Roman" w:eastAsia="Times New Roman" w:hAnsi="Times New Roman" w:cs="Times New Roman"/>
          <w:i/>
          <w:sz w:val="28"/>
          <w:szCs w:val="28"/>
          <w:lang w:eastAsia="ru-RU"/>
        </w:rPr>
      </w:pPr>
      <w:r w:rsidRPr="00EA468A">
        <w:rPr>
          <w:rFonts w:ascii="Times New Roman" w:eastAsia="Times New Roman" w:hAnsi="Times New Roman" w:cs="Times New Roman"/>
          <w:i/>
          <w:sz w:val="28"/>
          <w:szCs w:val="28"/>
          <w:lang w:eastAsia="ru-RU"/>
        </w:rPr>
        <w:t>Базовыми преимуществами новых судов рыбопромыслового флота являются сокращение удельного потребления топлива, автоматизация перерабатывающего производства, использование более производительных судовых промысловых и рыбоперерабатывающих комплексов. Так, сокращение потребления топлива на 10 процентов на судах рыбопромыслового флота может приносить ежегодно не менее 3 млрд. рублей валовой прибыли, а также соответствующие налоговые доходы.</w:t>
      </w:r>
    </w:p>
    <w:p w:rsidR="00AC5A1D" w:rsidRPr="00EA468A" w:rsidRDefault="00AC5A1D" w:rsidP="00AC5A1D">
      <w:pPr>
        <w:spacing w:after="0" w:line="360" w:lineRule="auto"/>
        <w:ind w:firstLine="708"/>
        <w:jc w:val="both"/>
        <w:rPr>
          <w:rFonts w:ascii="Times New Roman" w:eastAsia="Times New Roman" w:hAnsi="Times New Roman" w:cs="Times New Roman"/>
          <w:i/>
          <w:sz w:val="28"/>
          <w:szCs w:val="28"/>
          <w:lang w:eastAsia="ru-RU"/>
        </w:rPr>
      </w:pPr>
      <w:r w:rsidRPr="00EA468A">
        <w:rPr>
          <w:rFonts w:ascii="Times New Roman" w:eastAsia="Times New Roman" w:hAnsi="Times New Roman" w:cs="Times New Roman"/>
          <w:i/>
          <w:sz w:val="28"/>
          <w:szCs w:val="28"/>
          <w:lang w:eastAsia="ru-RU"/>
        </w:rPr>
        <w:t>При этом исходя из реализуемых технологических решений акцент смещен на производство экологически более безопасных судов.</w:t>
      </w:r>
    </w:p>
    <w:p w:rsidR="00AC5A1D" w:rsidRPr="00EA468A" w:rsidRDefault="00AC5A1D" w:rsidP="00AC5A1D">
      <w:pPr>
        <w:spacing w:after="0" w:line="360" w:lineRule="auto"/>
        <w:ind w:firstLine="708"/>
        <w:jc w:val="both"/>
        <w:rPr>
          <w:rFonts w:ascii="Times New Roman" w:hAnsi="Times New Roman" w:cs="Times New Roman"/>
          <w:i/>
          <w:sz w:val="28"/>
          <w:szCs w:val="28"/>
        </w:rPr>
      </w:pPr>
      <w:r w:rsidRPr="00EA468A">
        <w:rPr>
          <w:rFonts w:ascii="Times New Roman" w:hAnsi="Times New Roman" w:cs="Times New Roman"/>
          <w:i/>
          <w:sz w:val="28"/>
          <w:szCs w:val="28"/>
        </w:rPr>
        <w:t>При проектировании с учетом современных технологий для рыбопромыслового судна сравниваются несколько различных вариантов обводов корпуса, моделируются различные погодные условия, позволяющие учесть специфику промысла и улучшить технические характеристики. Как правило</w:t>
      </w:r>
      <w:r w:rsidR="00C3565F" w:rsidRPr="00EA468A">
        <w:rPr>
          <w:rFonts w:ascii="Times New Roman" w:hAnsi="Times New Roman" w:cs="Times New Roman"/>
          <w:i/>
          <w:sz w:val="28"/>
          <w:szCs w:val="28"/>
        </w:rPr>
        <w:t>,</w:t>
      </w:r>
      <w:r w:rsidRPr="00EA468A">
        <w:rPr>
          <w:rFonts w:ascii="Times New Roman" w:hAnsi="Times New Roman" w:cs="Times New Roman"/>
          <w:i/>
          <w:sz w:val="28"/>
          <w:szCs w:val="28"/>
        </w:rPr>
        <w:t xml:space="preserve"> конструкция новых рыбопромысловых судов получается облегченной при той же прочности.</w:t>
      </w:r>
    </w:p>
    <w:p w:rsidR="00AC5A1D" w:rsidRPr="00EA468A" w:rsidRDefault="00AC5A1D" w:rsidP="00AC5A1D">
      <w:pPr>
        <w:spacing w:after="0" w:line="360" w:lineRule="auto"/>
        <w:ind w:firstLine="708"/>
        <w:jc w:val="both"/>
        <w:rPr>
          <w:rFonts w:ascii="Times New Roman" w:hAnsi="Times New Roman" w:cs="Times New Roman"/>
          <w:i/>
          <w:sz w:val="28"/>
          <w:szCs w:val="28"/>
        </w:rPr>
      </w:pPr>
      <w:r w:rsidRPr="00EA468A">
        <w:rPr>
          <w:rFonts w:ascii="Times New Roman" w:hAnsi="Times New Roman" w:cs="Times New Roman"/>
          <w:i/>
          <w:sz w:val="28"/>
          <w:szCs w:val="28"/>
        </w:rPr>
        <w:t xml:space="preserve">Также на данный момент основной упор в проектировании корпуса для рыбопромысловых судов делается на оптимизации пространства, </w:t>
      </w:r>
      <w:r w:rsidRPr="00EA468A">
        <w:rPr>
          <w:rFonts w:ascii="Times New Roman" w:hAnsi="Times New Roman" w:cs="Times New Roman"/>
          <w:i/>
          <w:sz w:val="28"/>
          <w:szCs w:val="28"/>
        </w:rPr>
        <w:lastRenderedPageBreak/>
        <w:t>улучшении остойчивости для эксплуатации, что является важным фактором для обеспечения безопасности мореплавания.</w:t>
      </w:r>
    </w:p>
    <w:p w:rsidR="00791578" w:rsidRPr="00EA468A" w:rsidRDefault="00D62390" w:rsidP="00AC5A1D">
      <w:pPr>
        <w:spacing w:after="0" w:line="360" w:lineRule="auto"/>
        <w:ind w:firstLine="567"/>
        <w:jc w:val="both"/>
        <w:rPr>
          <w:rFonts w:ascii="Times New Roman" w:hAnsi="Times New Roman"/>
          <w:sz w:val="28"/>
          <w:szCs w:val="28"/>
        </w:rPr>
      </w:pPr>
      <w:r w:rsidRPr="00EA468A">
        <w:rPr>
          <w:rFonts w:ascii="Times New Roman" w:hAnsi="Times New Roman"/>
          <w:sz w:val="28"/>
          <w:szCs w:val="28"/>
        </w:rPr>
        <w:t>Кроме распределения 20</w:t>
      </w:r>
      <w:r w:rsidR="00AC5A1D" w:rsidRPr="00EA468A">
        <w:rPr>
          <w:rFonts w:ascii="Times New Roman" w:hAnsi="Times New Roman"/>
          <w:sz w:val="28"/>
          <w:szCs w:val="28"/>
        </w:rPr>
        <w:t>% инвест</w:t>
      </w:r>
      <w:r w:rsidRPr="00EA468A">
        <w:rPr>
          <w:rFonts w:ascii="Times New Roman" w:hAnsi="Times New Roman"/>
          <w:sz w:val="28"/>
          <w:szCs w:val="28"/>
        </w:rPr>
        <w:t xml:space="preserve">иционных </w:t>
      </w:r>
      <w:r w:rsidR="00AC5A1D" w:rsidRPr="00EA468A">
        <w:rPr>
          <w:rFonts w:ascii="Times New Roman" w:hAnsi="Times New Roman"/>
          <w:sz w:val="28"/>
          <w:szCs w:val="28"/>
        </w:rPr>
        <w:t xml:space="preserve">квот, в период </w:t>
      </w:r>
      <w:r w:rsidR="00791578" w:rsidRPr="00EA468A">
        <w:rPr>
          <w:rFonts w:ascii="Times New Roman" w:hAnsi="Times New Roman"/>
          <w:sz w:val="28"/>
          <w:szCs w:val="28"/>
        </w:rPr>
        <w:t>20</w:t>
      </w:r>
      <w:r w:rsidR="00AC5A1D" w:rsidRPr="00EA468A">
        <w:rPr>
          <w:rFonts w:ascii="Times New Roman" w:hAnsi="Times New Roman"/>
          <w:sz w:val="28"/>
          <w:szCs w:val="28"/>
        </w:rPr>
        <w:t xml:space="preserve">19 – </w:t>
      </w:r>
      <w:r w:rsidR="00791578" w:rsidRPr="00EA468A">
        <w:rPr>
          <w:rFonts w:ascii="Times New Roman" w:hAnsi="Times New Roman"/>
          <w:sz w:val="28"/>
          <w:szCs w:val="28"/>
        </w:rPr>
        <w:t>20</w:t>
      </w:r>
      <w:r w:rsidR="00AC5A1D" w:rsidRPr="00EA468A">
        <w:rPr>
          <w:rFonts w:ascii="Times New Roman" w:hAnsi="Times New Roman"/>
          <w:sz w:val="28"/>
          <w:szCs w:val="28"/>
        </w:rPr>
        <w:t xml:space="preserve">21 годов </w:t>
      </w:r>
      <w:r w:rsidRPr="00EA468A">
        <w:rPr>
          <w:rFonts w:ascii="Times New Roman" w:hAnsi="Times New Roman"/>
          <w:sz w:val="28"/>
          <w:szCs w:val="28"/>
        </w:rPr>
        <w:t xml:space="preserve">на аукционы </w:t>
      </w:r>
      <w:r w:rsidR="00AC5A1D" w:rsidRPr="00EA468A">
        <w:rPr>
          <w:rFonts w:ascii="Times New Roman" w:hAnsi="Times New Roman"/>
          <w:sz w:val="28"/>
          <w:szCs w:val="28"/>
        </w:rPr>
        <w:t xml:space="preserve">были </w:t>
      </w:r>
      <w:r w:rsidR="007E6497" w:rsidRPr="00EA468A">
        <w:rPr>
          <w:rFonts w:ascii="Times New Roman" w:hAnsi="Times New Roman"/>
          <w:sz w:val="28"/>
          <w:szCs w:val="28"/>
        </w:rPr>
        <w:t xml:space="preserve">выставлены </w:t>
      </w:r>
      <w:r w:rsidRPr="00EA468A">
        <w:rPr>
          <w:rFonts w:ascii="Times New Roman" w:hAnsi="Times New Roman"/>
          <w:sz w:val="28"/>
          <w:szCs w:val="28"/>
        </w:rPr>
        <w:t>50</w:t>
      </w:r>
      <w:r w:rsidR="00AC5A1D" w:rsidRPr="00EA468A">
        <w:rPr>
          <w:rFonts w:ascii="Times New Roman" w:hAnsi="Times New Roman"/>
          <w:sz w:val="28"/>
          <w:szCs w:val="28"/>
        </w:rPr>
        <w:t>% от квот</w:t>
      </w:r>
      <w:r w:rsidR="007E6497" w:rsidRPr="00EA468A">
        <w:rPr>
          <w:rFonts w:ascii="Times New Roman" w:hAnsi="Times New Roman"/>
          <w:sz w:val="28"/>
          <w:szCs w:val="28"/>
        </w:rPr>
        <w:t xml:space="preserve"> крабов</w:t>
      </w:r>
      <w:r w:rsidRPr="00EA468A">
        <w:rPr>
          <w:rFonts w:ascii="Times New Roman" w:hAnsi="Times New Roman"/>
          <w:sz w:val="28"/>
          <w:szCs w:val="28"/>
        </w:rPr>
        <w:t xml:space="preserve"> на инвестиционные цели</w:t>
      </w:r>
      <w:r w:rsidR="00791578" w:rsidRPr="00EA468A">
        <w:rPr>
          <w:rFonts w:ascii="Times New Roman" w:hAnsi="Times New Roman"/>
          <w:sz w:val="28"/>
          <w:szCs w:val="28"/>
        </w:rPr>
        <w:t>. Всего был выставлен 41 лот (обязательства по постройке 41 судна – краболова), что по итогам аукциона привлекло в доход бюджета 145 млрд. рублей и порядка 60 млрд рублей инвестиций</w:t>
      </w:r>
    </w:p>
    <w:p w:rsidR="00AC5A1D" w:rsidRPr="00EA468A" w:rsidRDefault="00AC5A1D" w:rsidP="00AC5A1D">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cs="Times New Roman"/>
          <w:sz w:val="28"/>
          <w:szCs w:val="28"/>
        </w:rPr>
        <w:t>По предварительным данным отраслевой системы мониторинга, российские рыбаки завершили 2021 год с опережением 2020 года в 1,5% – во всех бассейнах Российской Федерации и за пределами российских вод добыто более 5,05 млн. тонн. Этот показатель также оказался выше рекордного вылова 2018 года, когда отечественные рыбаки впервые преодолели планку в 5 млн. тонн (рекордный показатель с 1992 года).</w:t>
      </w:r>
    </w:p>
    <w:p w:rsidR="00AC5A1D" w:rsidRPr="00EA468A" w:rsidRDefault="00AC5A1D" w:rsidP="00AC5A1D">
      <w:pPr>
        <w:pStyle w:val="ConsPlusNormal"/>
        <w:spacing w:line="360" w:lineRule="auto"/>
        <w:ind w:firstLine="567"/>
        <w:jc w:val="both"/>
        <w:rPr>
          <w:rFonts w:ascii="Times New Roman" w:hAnsi="Times New Roman"/>
          <w:sz w:val="28"/>
          <w:szCs w:val="28"/>
        </w:rPr>
      </w:pPr>
      <w:r w:rsidRPr="00EA468A">
        <w:rPr>
          <w:rFonts w:ascii="Times New Roman" w:hAnsi="Times New Roman"/>
          <w:sz w:val="28"/>
          <w:szCs w:val="28"/>
        </w:rPr>
        <w:t xml:space="preserve">Производство рыбы и </w:t>
      </w:r>
      <w:r w:rsidR="00D62390" w:rsidRPr="00EA468A">
        <w:rPr>
          <w:rFonts w:ascii="Times New Roman" w:hAnsi="Times New Roman"/>
          <w:sz w:val="28"/>
          <w:szCs w:val="28"/>
        </w:rPr>
        <w:t xml:space="preserve">рыбных </w:t>
      </w:r>
      <w:r w:rsidRPr="00EA468A">
        <w:rPr>
          <w:rFonts w:ascii="Times New Roman" w:hAnsi="Times New Roman"/>
          <w:sz w:val="28"/>
          <w:szCs w:val="28"/>
        </w:rPr>
        <w:t>продуктов</w:t>
      </w:r>
      <w:r w:rsidR="00D62390" w:rsidRPr="00EA468A">
        <w:rPr>
          <w:rFonts w:ascii="Times New Roman" w:hAnsi="Times New Roman"/>
          <w:sz w:val="28"/>
          <w:szCs w:val="28"/>
        </w:rPr>
        <w:t xml:space="preserve">, переработанных </w:t>
      </w:r>
      <w:r w:rsidR="00D62390" w:rsidRPr="00EA468A">
        <w:rPr>
          <w:rFonts w:ascii="Times New Roman" w:hAnsi="Times New Roman"/>
          <w:sz w:val="28"/>
          <w:szCs w:val="28"/>
        </w:rPr>
        <w:br/>
      </w:r>
      <w:r w:rsidRPr="00EA468A">
        <w:rPr>
          <w:rFonts w:ascii="Times New Roman" w:hAnsi="Times New Roman"/>
          <w:sz w:val="28"/>
          <w:szCs w:val="28"/>
        </w:rPr>
        <w:t xml:space="preserve">и консервированных, по оперативным данным Росстата, за январь-ноябрь </w:t>
      </w:r>
      <w:r w:rsidR="00D62390" w:rsidRPr="00EA468A">
        <w:rPr>
          <w:rFonts w:ascii="Times New Roman" w:hAnsi="Times New Roman"/>
          <w:sz w:val="28"/>
          <w:szCs w:val="28"/>
        </w:rPr>
        <w:br/>
      </w:r>
      <w:r w:rsidRPr="00EA468A">
        <w:rPr>
          <w:rFonts w:ascii="Times New Roman" w:hAnsi="Times New Roman"/>
          <w:sz w:val="28"/>
          <w:szCs w:val="28"/>
        </w:rPr>
        <w:t xml:space="preserve">2021 г. в сравнении </w:t>
      </w:r>
      <w:r w:rsidR="00D62390" w:rsidRPr="00EA468A">
        <w:rPr>
          <w:rFonts w:ascii="Times New Roman" w:hAnsi="Times New Roman"/>
          <w:sz w:val="28"/>
          <w:szCs w:val="28"/>
        </w:rPr>
        <w:t>с аналогичным периодом 2020 г., п</w:t>
      </w:r>
      <w:r w:rsidRPr="00EA468A">
        <w:rPr>
          <w:rFonts w:ascii="Times New Roman" w:hAnsi="Times New Roman"/>
          <w:sz w:val="28"/>
          <w:szCs w:val="28"/>
        </w:rPr>
        <w:t xml:space="preserve">рактически </w:t>
      </w:r>
      <w:r w:rsidR="00D62390" w:rsidRPr="00EA468A">
        <w:rPr>
          <w:rFonts w:ascii="Times New Roman" w:hAnsi="Times New Roman"/>
          <w:sz w:val="28"/>
          <w:szCs w:val="28"/>
        </w:rPr>
        <w:t>не изменилось</w:t>
      </w:r>
      <w:r w:rsidRPr="00EA468A">
        <w:rPr>
          <w:rFonts w:ascii="Times New Roman" w:hAnsi="Times New Roman"/>
          <w:sz w:val="28"/>
          <w:szCs w:val="28"/>
        </w:rPr>
        <w:t xml:space="preserve"> и составил</w:t>
      </w:r>
      <w:r w:rsidR="00D62390" w:rsidRPr="00EA468A">
        <w:rPr>
          <w:rFonts w:ascii="Times New Roman" w:hAnsi="Times New Roman"/>
          <w:sz w:val="28"/>
          <w:szCs w:val="28"/>
        </w:rPr>
        <w:t>о</w:t>
      </w:r>
      <w:r w:rsidRPr="00EA468A">
        <w:rPr>
          <w:rFonts w:ascii="Times New Roman" w:hAnsi="Times New Roman"/>
          <w:sz w:val="28"/>
          <w:szCs w:val="28"/>
        </w:rPr>
        <w:t xml:space="preserve"> 3 976,9 тыс. тонн. </w:t>
      </w:r>
    </w:p>
    <w:p w:rsidR="00AC5A1D" w:rsidRPr="00EA468A" w:rsidRDefault="00AC5A1D" w:rsidP="00AC5A1D">
      <w:pPr>
        <w:pStyle w:val="ConsPlusNormal"/>
        <w:spacing w:line="360" w:lineRule="auto"/>
        <w:ind w:firstLine="567"/>
        <w:jc w:val="both"/>
        <w:rPr>
          <w:rFonts w:ascii="Times New Roman" w:hAnsi="Times New Roman"/>
          <w:sz w:val="28"/>
          <w:szCs w:val="28"/>
        </w:rPr>
      </w:pPr>
      <w:r w:rsidRPr="00EA468A">
        <w:rPr>
          <w:rFonts w:ascii="Times New Roman" w:hAnsi="Times New Roman"/>
          <w:sz w:val="28"/>
          <w:szCs w:val="28"/>
        </w:rPr>
        <w:t xml:space="preserve">В разрезе основных видов продукции в январе-ноябре 2021 года </w:t>
      </w:r>
      <w:r w:rsidRPr="00EA468A">
        <w:rPr>
          <w:rFonts w:ascii="Times New Roman" w:hAnsi="Times New Roman"/>
          <w:sz w:val="28"/>
          <w:szCs w:val="28"/>
        </w:rPr>
        <w:br/>
        <w:t xml:space="preserve">по сравнению с аналогичным периодом 2020 года </w:t>
      </w:r>
      <w:r w:rsidRPr="00EA468A">
        <w:rPr>
          <w:rFonts w:ascii="Times New Roman" w:hAnsi="Times New Roman"/>
          <w:sz w:val="28"/>
          <w:szCs w:val="28"/>
          <w:u w:val="single"/>
        </w:rPr>
        <w:t>сократилось производство</w:t>
      </w:r>
      <w:r w:rsidRPr="00EA468A">
        <w:rPr>
          <w:rFonts w:ascii="Times New Roman" w:hAnsi="Times New Roman"/>
          <w:sz w:val="28"/>
          <w:szCs w:val="28"/>
        </w:rPr>
        <w:t xml:space="preserve">: </w:t>
      </w:r>
    </w:p>
    <w:p w:rsidR="00AC5A1D" w:rsidRPr="00EA468A" w:rsidRDefault="00AC5A1D" w:rsidP="00AC5A1D">
      <w:pPr>
        <w:pStyle w:val="ConsPlusNormal"/>
        <w:widowControl/>
        <w:numPr>
          <w:ilvl w:val="0"/>
          <w:numId w:val="3"/>
        </w:numPr>
        <w:adjustRightInd w:val="0"/>
        <w:spacing w:line="360" w:lineRule="auto"/>
        <w:ind w:left="0" w:firstLine="0"/>
        <w:jc w:val="both"/>
        <w:rPr>
          <w:rFonts w:ascii="Times New Roman" w:hAnsi="Times New Roman"/>
          <w:sz w:val="28"/>
          <w:szCs w:val="28"/>
        </w:rPr>
      </w:pPr>
      <w:r w:rsidRPr="00EA468A">
        <w:rPr>
          <w:rFonts w:ascii="Times New Roman" w:hAnsi="Times New Roman"/>
          <w:sz w:val="28"/>
          <w:szCs w:val="28"/>
        </w:rPr>
        <w:t>рыбы мороженой на 2,1%, или 59,3 тыс. тонн, до 2 744,8 тыс. тонн;</w:t>
      </w:r>
    </w:p>
    <w:p w:rsidR="00AC5A1D" w:rsidRPr="00EA468A" w:rsidRDefault="00AC5A1D" w:rsidP="00AC5A1D">
      <w:pPr>
        <w:pStyle w:val="ConsPlusNormal"/>
        <w:widowControl/>
        <w:numPr>
          <w:ilvl w:val="0"/>
          <w:numId w:val="3"/>
        </w:numPr>
        <w:adjustRightInd w:val="0"/>
        <w:spacing w:line="360" w:lineRule="auto"/>
        <w:ind w:left="0" w:firstLine="0"/>
        <w:jc w:val="both"/>
        <w:rPr>
          <w:rFonts w:ascii="Times New Roman" w:hAnsi="Times New Roman"/>
          <w:sz w:val="28"/>
          <w:szCs w:val="28"/>
        </w:rPr>
      </w:pPr>
      <w:r w:rsidRPr="00EA468A">
        <w:rPr>
          <w:rFonts w:ascii="Times New Roman" w:hAnsi="Times New Roman"/>
          <w:sz w:val="28"/>
          <w:szCs w:val="28"/>
        </w:rPr>
        <w:t>консервов рыбных на 9,9%, или 20,0 тыс. тонн, до 182,7 тыс. тонн.</w:t>
      </w:r>
    </w:p>
    <w:p w:rsidR="00AC5A1D" w:rsidRPr="00EA468A" w:rsidRDefault="00AC5A1D" w:rsidP="00AC5A1D">
      <w:pPr>
        <w:pStyle w:val="ConsPlusNormal"/>
        <w:spacing w:line="360" w:lineRule="auto"/>
        <w:ind w:firstLine="567"/>
        <w:jc w:val="both"/>
        <w:rPr>
          <w:rFonts w:ascii="Times New Roman" w:hAnsi="Times New Roman"/>
          <w:sz w:val="28"/>
          <w:szCs w:val="28"/>
          <w:u w:val="single"/>
        </w:rPr>
      </w:pPr>
      <w:r w:rsidRPr="00EA468A">
        <w:rPr>
          <w:rFonts w:ascii="Times New Roman" w:hAnsi="Times New Roman"/>
          <w:sz w:val="28"/>
          <w:szCs w:val="28"/>
          <w:u w:val="single"/>
        </w:rPr>
        <w:t>Увеличился объем производства:</w:t>
      </w:r>
    </w:p>
    <w:p w:rsidR="00AC5A1D" w:rsidRPr="00EA468A" w:rsidRDefault="00AC5A1D" w:rsidP="00AC5A1D">
      <w:pPr>
        <w:pStyle w:val="ConsPlusNormal"/>
        <w:widowControl/>
        <w:numPr>
          <w:ilvl w:val="0"/>
          <w:numId w:val="4"/>
        </w:numPr>
        <w:adjustRightInd w:val="0"/>
        <w:spacing w:line="360" w:lineRule="auto"/>
        <w:ind w:left="0" w:firstLine="0"/>
        <w:jc w:val="both"/>
        <w:rPr>
          <w:rFonts w:ascii="Times New Roman" w:hAnsi="Times New Roman"/>
          <w:sz w:val="28"/>
          <w:szCs w:val="28"/>
        </w:rPr>
      </w:pPr>
      <w:r w:rsidRPr="00EA468A">
        <w:rPr>
          <w:rFonts w:ascii="Times New Roman" w:hAnsi="Times New Roman"/>
          <w:sz w:val="28"/>
          <w:szCs w:val="28"/>
        </w:rPr>
        <w:t xml:space="preserve">икры лососевых в 2 раза, или </w:t>
      </w:r>
      <w:r w:rsidR="00E7573A" w:rsidRPr="00EA468A">
        <w:rPr>
          <w:rFonts w:ascii="Times New Roman" w:hAnsi="Times New Roman"/>
          <w:sz w:val="28"/>
          <w:szCs w:val="28"/>
        </w:rPr>
        <w:t xml:space="preserve">на </w:t>
      </w:r>
      <w:r w:rsidRPr="00EA468A">
        <w:rPr>
          <w:rFonts w:ascii="Times New Roman" w:hAnsi="Times New Roman"/>
          <w:sz w:val="28"/>
          <w:szCs w:val="28"/>
        </w:rPr>
        <w:t>11,2 тыс. тонн, до 22,6 тыс. тонн;</w:t>
      </w:r>
    </w:p>
    <w:p w:rsidR="00AC5A1D" w:rsidRPr="00EA468A" w:rsidRDefault="00AC5A1D" w:rsidP="00AC5A1D">
      <w:pPr>
        <w:pStyle w:val="ConsPlusNormal"/>
        <w:widowControl/>
        <w:numPr>
          <w:ilvl w:val="0"/>
          <w:numId w:val="4"/>
        </w:numPr>
        <w:adjustRightInd w:val="0"/>
        <w:spacing w:line="360" w:lineRule="auto"/>
        <w:ind w:left="0" w:firstLine="0"/>
        <w:jc w:val="both"/>
        <w:rPr>
          <w:rFonts w:ascii="Times New Roman" w:hAnsi="Times New Roman"/>
          <w:sz w:val="28"/>
          <w:szCs w:val="28"/>
        </w:rPr>
      </w:pPr>
      <w:r w:rsidRPr="00EA468A">
        <w:rPr>
          <w:rFonts w:ascii="Times New Roman" w:hAnsi="Times New Roman"/>
          <w:sz w:val="28"/>
          <w:szCs w:val="28"/>
        </w:rPr>
        <w:t xml:space="preserve">мяса рыб (включая фарш) мороженого на 61,4%, или 15,5 тыс. тонн, </w:t>
      </w:r>
      <w:r w:rsidRPr="00EA468A">
        <w:rPr>
          <w:rFonts w:ascii="Times New Roman" w:hAnsi="Times New Roman"/>
          <w:sz w:val="28"/>
          <w:szCs w:val="28"/>
        </w:rPr>
        <w:br/>
        <w:t>до 40,7 тыс. тонн;</w:t>
      </w:r>
    </w:p>
    <w:p w:rsidR="00AC5A1D" w:rsidRPr="00EA468A" w:rsidRDefault="00AC5A1D" w:rsidP="00AC5A1D">
      <w:pPr>
        <w:pStyle w:val="ConsPlusNormal"/>
        <w:widowControl/>
        <w:numPr>
          <w:ilvl w:val="0"/>
          <w:numId w:val="4"/>
        </w:numPr>
        <w:adjustRightInd w:val="0"/>
        <w:spacing w:line="360" w:lineRule="auto"/>
        <w:ind w:left="0" w:firstLine="0"/>
        <w:jc w:val="both"/>
        <w:rPr>
          <w:rFonts w:ascii="Times New Roman" w:hAnsi="Times New Roman"/>
          <w:sz w:val="28"/>
          <w:szCs w:val="28"/>
        </w:rPr>
      </w:pPr>
      <w:r w:rsidRPr="00EA468A">
        <w:rPr>
          <w:rFonts w:ascii="Times New Roman" w:hAnsi="Times New Roman"/>
          <w:sz w:val="28"/>
          <w:szCs w:val="28"/>
        </w:rPr>
        <w:t xml:space="preserve">филе рыбного мороженого на 23,3%, или 38,5 тыс. тонн, </w:t>
      </w:r>
      <w:r w:rsidRPr="00EA468A">
        <w:rPr>
          <w:rFonts w:ascii="Times New Roman" w:hAnsi="Times New Roman"/>
          <w:sz w:val="28"/>
          <w:szCs w:val="28"/>
        </w:rPr>
        <w:br/>
        <w:t>до 204,0 тыс. тонн;</w:t>
      </w:r>
    </w:p>
    <w:p w:rsidR="00AC5A1D" w:rsidRPr="00EA468A" w:rsidRDefault="00AC5A1D" w:rsidP="00AC5A1D">
      <w:pPr>
        <w:pStyle w:val="ConsPlusNormal"/>
        <w:widowControl/>
        <w:numPr>
          <w:ilvl w:val="0"/>
          <w:numId w:val="4"/>
        </w:numPr>
        <w:adjustRightInd w:val="0"/>
        <w:spacing w:line="360" w:lineRule="auto"/>
        <w:ind w:left="0" w:firstLine="0"/>
        <w:jc w:val="both"/>
        <w:rPr>
          <w:rFonts w:ascii="Times New Roman" w:hAnsi="Times New Roman"/>
          <w:sz w:val="28"/>
          <w:szCs w:val="28"/>
        </w:rPr>
      </w:pPr>
      <w:r w:rsidRPr="00EA468A">
        <w:rPr>
          <w:rFonts w:ascii="Times New Roman" w:hAnsi="Times New Roman"/>
          <w:sz w:val="28"/>
          <w:szCs w:val="28"/>
        </w:rPr>
        <w:t xml:space="preserve">рыбы, включая филе, копченой на 2,9%, или 1,7 тыс. тонн, </w:t>
      </w:r>
      <w:r w:rsidRPr="00EA468A">
        <w:rPr>
          <w:rFonts w:ascii="Times New Roman" w:hAnsi="Times New Roman"/>
          <w:sz w:val="28"/>
          <w:szCs w:val="28"/>
        </w:rPr>
        <w:br/>
        <w:t>до 59,1 тыс. тонн;</w:t>
      </w:r>
    </w:p>
    <w:p w:rsidR="00AC5A1D" w:rsidRPr="00EA468A" w:rsidRDefault="00AC5A1D" w:rsidP="00AC5A1D">
      <w:pPr>
        <w:pStyle w:val="ConsPlusNormal"/>
        <w:widowControl/>
        <w:numPr>
          <w:ilvl w:val="0"/>
          <w:numId w:val="4"/>
        </w:numPr>
        <w:adjustRightInd w:val="0"/>
        <w:spacing w:line="360" w:lineRule="auto"/>
        <w:ind w:left="0" w:firstLine="0"/>
        <w:jc w:val="both"/>
        <w:rPr>
          <w:rFonts w:ascii="Times New Roman" w:hAnsi="Times New Roman" w:cs="Times New Roman"/>
          <w:b/>
          <w:bCs/>
          <w:sz w:val="28"/>
          <w:szCs w:val="28"/>
        </w:rPr>
      </w:pPr>
      <w:r w:rsidRPr="00EA468A">
        <w:rPr>
          <w:rFonts w:ascii="Times New Roman" w:hAnsi="Times New Roman"/>
          <w:sz w:val="28"/>
          <w:szCs w:val="28"/>
        </w:rPr>
        <w:t>икры осетровых на 16,4%, или 6,7 тонн, до 47,9 тонн.</w:t>
      </w:r>
    </w:p>
    <w:p w:rsidR="006875CD" w:rsidRPr="00EA468A" w:rsidRDefault="00AC5A1D" w:rsidP="00AC5A1D">
      <w:pPr>
        <w:pStyle w:val="aa"/>
        <w:spacing w:after="0" w:line="360" w:lineRule="auto"/>
        <w:ind w:left="0" w:firstLine="426"/>
        <w:jc w:val="both"/>
        <w:rPr>
          <w:rFonts w:ascii="Times New Roman" w:hAnsi="Times New Roman"/>
          <w:sz w:val="28"/>
          <w:szCs w:val="28"/>
        </w:rPr>
      </w:pPr>
      <w:r w:rsidRPr="00EA468A">
        <w:rPr>
          <w:rFonts w:ascii="Times New Roman" w:hAnsi="Times New Roman"/>
          <w:sz w:val="28"/>
          <w:szCs w:val="28"/>
        </w:rPr>
        <w:lastRenderedPageBreak/>
        <w:t xml:space="preserve">Данные результаты показывают изменение структуры производства </w:t>
      </w:r>
      <w:r w:rsidR="00D62390" w:rsidRPr="00EA468A">
        <w:rPr>
          <w:rFonts w:ascii="Times New Roman" w:hAnsi="Times New Roman"/>
          <w:sz w:val="28"/>
          <w:szCs w:val="28"/>
        </w:rPr>
        <w:br/>
      </w:r>
      <w:r w:rsidRPr="00EA468A">
        <w:rPr>
          <w:rFonts w:ascii="Times New Roman" w:hAnsi="Times New Roman"/>
          <w:sz w:val="28"/>
          <w:szCs w:val="28"/>
        </w:rPr>
        <w:t xml:space="preserve">и подходов рыбопромышленных компаний к вопросам выпускаемой продукции и добавленной стоимости. Снижение объемов производства рыбы мороженой с одновременным увеличением филе рыбного полностью соответствует заданным Стратегией развития </w:t>
      </w:r>
      <w:r w:rsidR="00D62390" w:rsidRPr="00EA468A">
        <w:rPr>
          <w:rFonts w:ascii="Times New Roman" w:hAnsi="Times New Roman"/>
          <w:sz w:val="28"/>
          <w:szCs w:val="28"/>
        </w:rPr>
        <w:t>ориентирам</w:t>
      </w:r>
      <w:r w:rsidRPr="00EA468A">
        <w:rPr>
          <w:rFonts w:ascii="Times New Roman" w:hAnsi="Times New Roman"/>
          <w:sz w:val="28"/>
          <w:szCs w:val="28"/>
        </w:rPr>
        <w:t>.</w:t>
      </w:r>
      <w:r w:rsidR="006875CD" w:rsidRPr="00EA468A">
        <w:rPr>
          <w:rFonts w:ascii="Times New Roman" w:hAnsi="Times New Roman"/>
          <w:sz w:val="28"/>
          <w:szCs w:val="28"/>
        </w:rPr>
        <w:t xml:space="preserve"> </w:t>
      </w:r>
    </w:p>
    <w:p w:rsidR="00AC5A1D" w:rsidRPr="00EA468A" w:rsidRDefault="006875CD" w:rsidP="00AC5A1D">
      <w:pPr>
        <w:pStyle w:val="aa"/>
        <w:spacing w:after="0" w:line="360" w:lineRule="auto"/>
        <w:ind w:left="0" w:firstLine="426"/>
        <w:jc w:val="both"/>
        <w:rPr>
          <w:rFonts w:ascii="Times New Roman" w:hAnsi="Times New Roman"/>
          <w:sz w:val="28"/>
          <w:szCs w:val="28"/>
        </w:rPr>
      </w:pPr>
      <w:r w:rsidRPr="00EA468A">
        <w:rPr>
          <w:rFonts w:ascii="Times New Roman" w:hAnsi="Times New Roman"/>
          <w:sz w:val="28"/>
          <w:szCs w:val="28"/>
        </w:rPr>
        <w:t xml:space="preserve">Это в том числе стало возможным ввиду ввода в эксплуатацию </w:t>
      </w:r>
      <w:r w:rsidR="008F56BD" w:rsidRPr="00EA468A">
        <w:rPr>
          <w:rFonts w:ascii="Times New Roman" w:hAnsi="Times New Roman"/>
          <w:sz w:val="28"/>
          <w:szCs w:val="28"/>
        </w:rPr>
        <w:t xml:space="preserve">в рамках реализации механизма инвестиционных квот </w:t>
      </w:r>
      <w:r w:rsidRPr="00EA468A">
        <w:rPr>
          <w:rFonts w:ascii="Times New Roman" w:hAnsi="Times New Roman"/>
          <w:sz w:val="28"/>
          <w:szCs w:val="28"/>
        </w:rPr>
        <w:t xml:space="preserve">более 20 </w:t>
      </w:r>
      <w:r w:rsidR="009E045B" w:rsidRPr="00EA468A">
        <w:rPr>
          <w:rFonts w:ascii="Times New Roman" w:hAnsi="Times New Roman"/>
          <w:sz w:val="28"/>
          <w:szCs w:val="28"/>
        </w:rPr>
        <w:t xml:space="preserve">береговых </w:t>
      </w:r>
      <w:r w:rsidRPr="00EA468A">
        <w:rPr>
          <w:rFonts w:ascii="Times New Roman" w:hAnsi="Times New Roman"/>
          <w:sz w:val="28"/>
          <w:szCs w:val="28"/>
        </w:rPr>
        <w:t>заводов</w:t>
      </w:r>
      <w:r w:rsidR="008F56BD" w:rsidRPr="00EA468A">
        <w:rPr>
          <w:rFonts w:ascii="Times New Roman" w:hAnsi="Times New Roman"/>
          <w:sz w:val="28"/>
          <w:szCs w:val="28"/>
        </w:rPr>
        <w:t>.</w:t>
      </w:r>
      <w:r w:rsidR="00616B3E" w:rsidRPr="00EA468A">
        <w:rPr>
          <w:rFonts w:ascii="Times New Roman" w:hAnsi="Times New Roman"/>
          <w:sz w:val="28"/>
          <w:szCs w:val="28"/>
        </w:rPr>
        <w:t xml:space="preserve"> Анализ производства продукции по указанным</w:t>
      </w:r>
      <w:r w:rsidR="00A97DB6" w:rsidRPr="00EA468A">
        <w:rPr>
          <w:rFonts w:ascii="Times New Roman" w:hAnsi="Times New Roman"/>
          <w:sz w:val="28"/>
          <w:szCs w:val="28"/>
        </w:rPr>
        <w:t xml:space="preserve"> инвестиционным</w:t>
      </w:r>
      <w:r w:rsidR="00616B3E" w:rsidRPr="00EA468A">
        <w:rPr>
          <w:rFonts w:ascii="Times New Roman" w:hAnsi="Times New Roman"/>
          <w:sz w:val="28"/>
          <w:szCs w:val="28"/>
        </w:rPr>
        <w:t xml:space="preserve"> объектам показал</w:t>
      </w:r>
      <w:r w:rsidR="00556737" w:rsidRPr="00EA468A">
        <w:rPr>
          <w:rFonts w:ascii="Times New Roman" w:hAnsi="Times New Roman"/>
          <w:sz w:val="28"/>
          <w:szCs w:val="28"/>
        </w:rPr>
        <w:t>,</w:t>
      </w:r>
      <w:r w:rsidR="00616B3E" w:rsidRPr="00EA468A">
        <w:rPr>
          <w:rFonts w:ascii="Times New Roman" w:hAnsi="Times New Roman"/>
          <w:sz w:val="28"/>
          <w:szCs w:val="28"/>
        </w:rPr>
        <w:t xml:space="preserve"> </w:t>
      </w:r>
      <w:r w:rsidR="00D62390" w:rsidRPr="00EA468A">
        <w:rPr>
          <w:rFonts w:ascii="Times New Roman" w:hAnsi="Times New Roman"/>
          <w:sz w:val="28"/>
          <w:szCs w:val="28"/>
        </w:rPr>
        <w:t>что порядка 70</w:t>
      </w:r>
      <w:r w:rsidR="00E7573A" w:rsidRPr="00EA468A">
        <w:rPr>
          <w:rFonts w:ascii="Times New Roman" w:hAnsi="Times New Roman"/>
          <w:sz w:val="28"/>
          <w:szCs w:val="28"/>
        </w:rPr>
        <w:t xml:space="preserve">% уловов инвестиционных квот перерабатывается </w:t>
      </w:r>
      <w:r w:rsidR="00D62390" w:rsidRPr="00EA468A">
        <w:rPr>
          <w:rFonts w:ascii="Times New Roman" w:hAnsi="Times New Roman"/>
          <w:sz w:val="28"/>
          <w:szCs w:val="28"/>
        </w:rPr>
        <w:br/>
      </w:r>
      <w:r w:rsidR="00E7573A" w:rsidRPr="00EA468A">
        <w:rPr>
          <w:rFonts w:ascii="Times New Roman" w:hAnsi="Times New Roman"/>
          <w:sz w:val="28"/>
          <w:szCs w:val="28"/>
        </w:rPr>
        <w:t>в филе и рыбный фарш.</w:t>
      </w:r>
    </w:p>
    <w:p w:rsidR="00816C4B" w:rsidRPr="00EA468A" w:rsidRDefault="00463122" w:rsidP="00707D03">
      <w:pPr>
        <w:pStyle w:val="aa"/>
        <w:spacing w:after="0" w:line="360" w:lineRule="auto"/>
        <w:ind w:left="0" w:firstLine="426"/>
        <w:jc w:val="both"/>
        <w:rPr>
          <w:rFonts w:ascii="Arial CYR" w:hAnsi="Arial CYR" w:cs="Arial CYR"/>
          <w:sz w:val="16"/>
          <w:szCs w:val="16"/>
        </w:rPr>
      </w:pPr>
      <w:r w:rsidRPr="00EA468A">
        <w:rPr>
          <w:rFonts w:ascii="Times New Roman" w:hAnsi="Times New Roman"/>
          <w:sz w:val="28"/>
          <w:szCs w:val="28"/>
        </w:rPr>
        <w:t>Согласно данны</w:t>
      </w:r>
      <w:r w:rsidR="004030F1" w:rsidRPr="00EA468A">
        <w:rPr>
          <w:rFonts w:ascii="Times New Roman" w:hAnsi="Times New Roman"/>
          <w:sz w:val="28"/>
          <w:szCs w:val="28"/>
        </w:rPr>
        <w:t>м</w:t>
      </w:r>
      <w:r w:rsidRPr="00EA468A">
        <w:rPr>
          <w:rFonts w:ascii="Times New Roman" w:hAnsi="Times New Roman"/>
          <w:sz w:val="28"/>
          <w:szCs w:val="28"/>
        </w:rPr>
        <w:t xml:space="preserve"> ФНС России по состоянию на 1 декабря 2021 года общая сумма налоговых поступлений от предприятий отрасли </w:t>
      </w:r>
      <w:r w:rsidR="00975E00" w:rsidRPr="00EA468A">
        <w:rPr>
          <w:rFonts w:ascii="Times New Roman" w:hAnsi="Times New Roman"/>
          <w:sz w:val="28"/>
          <w:szCs w:val="28"/>
        </w:rPr>
        <w:t>(</w:t>
      </w:r>
      <w:r w:rsidRPr="00EA468A">
        <w:rPr>
          <w:rFonts w:ascii="Times New Roman" w:hAnsi="Times New Roman"/>
          <w:sz w:val="28"/>
          <w:szCs w:val="28"/>
        </w:rPr>
        <w:t>рыболовств</w:t>
      </w:r>
      <w:r w:rsidR="00D62390" w:rsidRPr="00EA468A">
        <w:rPr>
          <w:rFonts w:ascii="Times New Roman" w:hAnsi="Times New Roman"/>
          <w:sz w:val="28"/>
          <w:szCs w:val="28"/>
        </w:rPr>
        <w:t>о</w:t>
      </w:r>
      <w:r w:rsidR="00E7573A" w:rsidRPr="00EA468A">
        <w:rPr>
          <w:rFonts w:ascii="Times New Roman" w:hAnsi="Times New Roman"/>
          <w:sz w:val="28"/>
          <w:szCs w:val="28"/>
        </w:rPr>
        <w:t xml:space="preserve"> и</w:t>
      </w:r>
      <w:r w:rsidRPr="00EA468A">
        <w:rPr>
          <w:rFonts w:ascii="Times New Roman" w:hAnsi="Times New Roman"/>
          <w:sz w:val="28"/>
          <w:szCs w:val="28"/>
        </w:rPr>
        <w:t xml:space="preserve"> рыбоводств</w:t>
      </w:r>
      <w:r w:rsidR="00975E00" w:rsidRPr="00EA468A">
        <w:rPr>
          <w:rFonts w:ascii="Times New Roman" w:hAnsi="Times New Roman"/>
          <w:sz w:val="28"/>
          <w:szCs w:val="28"/>
        </w:rPr>
        <w:t>о)</w:t>
      </w:r>
      <w:r w:rsidRPr="00EA468A">
        <w:rPr>
          <w:rFonts w:ascii="Times New Roman" w:hAnsi="Times New Roman"/>
          <w:sz w:val="28"/>
          <w:szCs w:val="28"/>
        </w:rPr>
        <w:t xml:space="preserve"> составила 40,7 млрд. руб., что на 6,99 млрд.</w:t>
      </w:r>
      <w:r w:rsidR="004030F1" w:rsidRPr="00EA468A">
        <w:rPr>
          <w:rFonts w:ascii="Times New Roman" w:hAnsi="Times New Roman"/>
          <w:sz w:val="28"/>
          <w:szCs w:val="28"/>
        </w:rPr>
        <w:t xml:space="preserve"> </w:t>
      </w:r>
      <w:r w:rsidRPr="00EA468A">
        <w:rPr>
          <w:rFonts w:ascii="Times New Roman" w:hAnsi="Times New Roman"/>
          <w:sz w:val="28"/>
          <w:szCs w:val="28"/>
        </w:rPr>
        <w:t>руб</w:t>
      </w:r>
      <w:r w:rsidR="004437E9" w:rsidRPr="00EA468A">
        <w:rPr>
          <w:rFonts w:ascii="Times New Roman" w:hAnsi="Times New Roman"/>
          <w:sz w:val="28"/>
          <w:szCs w:val="28"/>
        </w:rPr>
        <w:t>.</w:t>
      </w:r>
      <w:r w:rsidRPr="00EA468A">
        <w:rPr>
          <w:rFonts w:ascii="Times New Roman" w:hAnsi="Times New Roman"/>
          <w:sz w:val="28"/>
          <w:szCs w:val="28"/>
        </w:rPr>
        <w:t xml:space="preserve"> (или на 23,3%) выше аналогичного периода 2020 года.</w:t>
      </w:r>
      <w:r w:rsidRPr="00EA468A">
        <w:rPr>
          <w:rFonts w:ascii="Arial CYR" w:hAnsi="Arial CYR" w:cs="Arial CYR"/>
          <w:sz w:val="16"/>
          <w:szCs w:val="16"/>
        </w:rPr>
        <w:t xml:space="preserve"> </w:t>
      </w:r>
    </w:p>
    <w:p w:rsidR="00816C4B" w:rsidRPr="00EA468A" w:rsidRDefault="00707D03" w:rsidP="005F0FBD">
      <w:pPr>
        <w:pStyle w:val="aa"/>
        <w:spacing w:after="0" w:line="360" w:lineRule="auto"/>
        <w:ind w:left="0" w:firstLine="426"/>
        <w:jc w:val="both"/>
        <w:rPr>
          <w:rFonts w:ascii="Times New Roman" w:hAnsi="Times New Roman"/>
          <w:sz w:val="28"/>
          <w:szCs w:val="28"/>
        </w:rPr>
      </w:pPr>
      <w:r w:rsidRPr="00EA468A">
        <w:rPr>
          <w:rFonts w:ascii="Times New Roman" w:hAnsi="Times New Roman"/>
          <w:sz w:val="28"/>
          <w:szCs w:val="28"/>
        </w:rPr>
        <w:t>Уровень рентабельности (убыточности) проданных товаров, продукции, работ, услуг c 2017 г. по виду экономической деятельности «Рыболовство морское промышленное» увеличил</w:t>
      </w:r>
      <w:r w:rsidR="001866DA" w:rsidRPr="00EA468A">
        <w:rPr>
          <w:rFonts w:ascii="Times New Roman" w:hAnsi="Times New Roman"/>
          <w:sz w:val="28"/>
          <w:szCs w:val="28"/>
        </w:rPr>
        <w:t>ся</w:t>
      </w:r>
      <w:r w:rsidRPr="00EA468A">
        <w:rPr>
          <w:rFonts w:ascii="Times New Roman" w:hAnsi="Times New Roman"/>
          <w:sz w:val="28"/>
          <w:szCs w:val="28"/>
        </w:rPr>
        <w:t xml:space="preserve"> с 10% </w:t>
      </w:r>
      <w:r w:rsidR="001866DA" w:rsidRPr="00EA468A">
        <w:rPr>
          <w:rFonts w:ascii="Times New Roman" w:hAnsi="Times New Roman"/>
          <w:sz w:val="28"/>
          <w:szCs w:val="28"/>
        </w:rPr>
        <w:t xml:space="preserve">в </w:t>
      </w:r>
      <w:r w:rsidRPr="00EA468A">
        <w:rPr>
          <w:rFonts w:ascii="Times New Roman" w:hAnsi="Times New Roman"/>
          <w:sz w:val="28"/>
          <w:szCs w:val="28"/>
        </w:rPr>
        <w:t>2017</w:t>
      </w:r>
      <w:r w:rsidR="00BA5B28" w:rsidRPr="00EA468A">
        <w:rPr>
          <w:rFonts w:ascii="Times New Roman" w:hAnsi="Times New Roman"/>
          <w:sz w:val="28"/>
          <w:szCs w:val="28"/>
        </w:rPr>
        <w:t xml:space="preserve"> году</w:t>
      </w:r>
      <w:r w:rsidRPr="00EA468A">
        <w:rPr>
          <w:rFonts w:ascii="Times New Roman" w:hAnsi="Times New Roman"/>
          <w:sz w:val="28"/>
          <w:szCs w:val="28"/>
        </w:rPr>
        <w:t xml:space="preserve"> до 43 % </w:t>
      </w:r>
      <w:r w:rsidR="001866DA" w:rsidRPr="00EA468A">
        <w:rPr>
          <w:rFonts w:ascii="Times New Roman" w:hAnsi="Times New Roman"/>
          <w:sz w:val="28"/>
          <w:szCs w:val="28"/>
        </w:rPr>
        <w:t xml:space="preserve">в </w:t>
      </w:r>
      <w:r w:rsidRPr="00EA468A">
        <w:rPr>
          <w:rFonts w:ascii="Times New Roman" w:hAnsi="Times New Roman"/>
          <w:sz w:val="28"/>
          <w:szCs w:val="28"/>
        </w:rPr>
        <w:t>2020</w:t>
      </w:r>
      <w:r w:rsidR="001866DA" w:rsidRPr="00EA468A">
        <w:rPr>
          <w:rFonts w:ascii="Times New Roman" w:hAnsi="Times New Roman"/>
          <w:sz w:val="28"/>
          <w:szCs w:val="28"/>
        </w:rPr>
        <w:t xml:space="preserve"> году</w:t>
      </w:r>
      <w:r w:rsidRPr="00EA468A">
        <w:rPr>
          <w:rFonts w:ascii="Times New Roman" w:hAnsi="Times New Roman"/>
          <w:sz w:val="28"/>
          <w:szCs w:val="28"/>
        </w:rPr>
        <w:t>.</w:t>
      </w:r>
    </w:p>
    <w:p w:rsidR="0021314B" w:rsidRPr="00EA468A" w:rsidRDefault="00816C4B" w:rsidP="00B95A18">
      <w:pPr>
        <w:spacing w:after="0" w:line="360" w:lineRule="auto"/>
        <w:ind w:firstLine="567"/>
        <w:jc w:val="both"/>
        <w:rPr>
          <w:rFonts w:ascii="Times New Roman" w:hAnsi="Times New Roman"/>
          <w:sz w:val="28"/>
          <w:szCs w:val="28"/>
        </w:rPr>
      </w:pPr>
      <w:r w:rsidRPr="00EA468A">
        <w:rPr>
          <w:rFonts w:ascii="Times New Roman" w:hAnsi="Times New Roman"/>
          <w:sz w:val="28"/>
          <w:szCs w:val="28"/>
        </w:rPr>
        <w:t xml:space="preserve">Главным результатом первого </w:t>
      </w:r>
      <w:r w:rsidR="005F0FBD" w:rsidRPr="00EA468A">
        <w:rPr>
          <w:rFonts w:ascii="Times New Roman" w:hAnsi="Times New Roman"/>
          <w:sz w:val="28"/>
          <w:szCs w:val="28"/>
        </w:rPr>
        <w:t>этапа</w:t>
      </w:r>
      <w:r w:rsidRPr="00EA468A">
        <w:rPr>
          <w:rFonts w:ascii="Times New Roman" w:hAnsi="Times New Roman"/>
          <w:sz w:val="28"/>
          <w:szCs w:val="28"/>
        </w:rPr>
        <w:t xml:space="preserve"> инвест</w:t>
      </w:r>
      <w:r w:rsidR="005F0FBD" w:rsidRPr="00EA468A">
        <w:rPr>
          <w:rFonts w:ascii="Times New Roman" w:hAnsi="Times New Roman"/>
          <w:sz w:val="28"/>
          <w:szCs w:val="28"/>
        </w:rPr>
        <w:t xml:space="preserve">иционных </w:t>
      </w:r>
      <w:r w:rsidRPr="00EA468A">
        <w:rPr>
          <w:rFonts w:ascii="Times New Roman" w:hAnsi="Times New Roman"/>
          <w:sz w:val="28"/>
          <w:szCs w:val="28"/>
        </w:rPr>
        <w:t>квот должно стать обновление основных производственных фондов</w:t>
      </w:r>
      <w:r w:rsidR="0021314B" w:rsidRPr="00EA468A">
        <w:rPr>
          <w:rFonts w:ascii="Times New Roman" w:hAnsi="Times New Roman"/>
          <w:sz w:val="28"/>
          <w:szCs w:val="28"/>
        </w:rPr>
        <w:t xml:space="preserve"> и</w:t>
      </w:r>
      <w:r w:rsidRPr="00EA468A">
        <w:rPr>
          <w:rFonts w:ascii="Times New Roman" w:hAnsi="Times New Roman"/>
          <w:sz w:val="28"/>
          <w:szCs w:val="28"/>
        </w:rPr>
        <w:t xml:space="preserve"> повышение экономической эффективности путем изменения структуры производства продукции </w:t>
      </w:r>
      <w:r w:rsidR="00B930B3" w:rsidRPr="00EA468A">
        <w:rPr>
          <w:rFonts w:ascii="Times New Roman" w:hAnsi="Times New Roman"/>
          <w:sz w:val="28"/>
          <w:szCs w:val="28"/>
        </w:rPr>
        <w:t>от сырьевой</w:t>
      </w:r>
      <w:r w:rsidR="00BA5B28" w:rsidRPr="00EA468A">
        <w:rPr>
          <w:rFonts w:ascii="Times New Roman" w:hAnsi="Times New Roman"/>
          <w:sz w:val="28"/>
          <w:szCs w:val="28"/>
        </w:rPr>
        <w:t xml:space="preserve"> – экстенсивной к инновационно-интенсивной</w:t>
      </w:r>
      <w:r w:rsidRPr="00EA468A">
        <w:rPr>
          <w:rFonts w:ascii="Times New Roman" w:hAnsi="Times New Roman"/>
          <w:sz w:val="28"/>
          <w:szCs w:val="28"/>
        </w:rPr>
        <w:t xml:space="preserve">. </w:t>
      </w:r>
    </w:p>
    <w:p w:rsidR="00816C4B" w:rsidRPr="00EA468A" w:rsidRDefault="0021314B" w:rsidP="00B95A18">
      <w:pPr>
        <w:spacing w:after="0" w:line="360" w:lineRule="auto"/>
        <w:ind w:firstLine="567"/>
        <w:jc w:val="both"/>
        <w:rPr>
          <w:rFonts w:ascii="Times New Roman" w:hAnsi="Times New Roman"/>
          <w:b/>
          <w:i/>
          <w:sz w:val="28"/>
          <w:szCs w:val="28"/>
        </w:rPr>
      </w:pPr>
      <w:r w:rsidRPr="00EA468A">
        <w:rPr>
          <w:rFonts w:ascii="Times New Roman" w:hAnsi="Times New Roman"/>
          <w:b/>
          <w:i/>
          <w:sz w:val="28"/>
          <w:szCs w:val="28"/>
        </w:rPr>
        <w:t xml:space="preserve">По итогам первого этапа совокупный объем </w:t>
      </w:r>
      <w:r w:rsidR="00816C4B" w:rsidRPr="00EA468A">
        <w:rPr>
          <w:rFonts w:ascii="Times New Roman" w:hAnsi="Times New Roman"/>
          <w:b/>
          <w:i/>
          <w:sz w:val="28"/>
          <w:szCs w:val="28"/>
        </w:rPr>
        <w:t>перерабатывающи</w:t>
      </w:r>
      <w:r w:rsidRPr="00EA468A">
        <w:rPr>
          <w:rFonts w:ascii="Times New Roman" w:hAnsi="Times New Roman"/>
          <w:b/>
          <w:i/>
          <w:sz w:val="28"/>
          <w:szCs w:val="28"/>
        </w:rPr>
        <w:t>х</w:t>
      </w:r>
      <w:r w:rsidR="00816C4B" w:rsidRPr="00EA468A">
        <w:rPr>
          <w:rFonts w:ascii="Times New Roman" w:hAnsi="Times New Roman"/>
          <w:b/>
          <w:i/>
          <w:sz w:val="28"/>
          <w:szCs w:val="28"/>
        </w:rPr>
        <w:t xml:space="preserve"> мощност</w:t>
      </w:r>
      <w:r w:rsidRPr="00EA468A">
        <w:rPr>
          <w:rFonts w:ascii="Times New Roman" w:hAnsi="Times New Roman"/>
          <w:b/>
          <w:i/>
          <w:sz w:val="28"/>
          <w:szCs w:val="28"/>
        </w:rPr>
        <w:t>ей</w:t>
      </w:r>
      <w:r w:rsidR="00556737" w:rsidRPr="00EA468A">
        <w:rPr>
          <w:rFonts w:ascii="Times New Roman" w:hAnsi="Times New Roman"/>
          <w:b/>
          <w:i/>
          <w:sz w:val="28"/>
          <w:szCs w:val="28"/>
        </w:rPr>
        <w:t xml:space="preserve"> (на судах и на берегу)</w:t>
      </w:r>
      <w:r w:rsidRPr="00EA468A">
        <w:rPr>
          <w:rFonts w:ascii="Times New Roman" w:hAnsi="Times New Roman"/>
          <w:b/>
          <w:i/>
          <w:sz w:val="28"/>
          <w:szCs w:val="28"/>
        </w:rPr>
        <w:t xml:space="preserve"> составит более </w:t>
      </w:r>
      <w:r w:rsidR="00816C4B" w:rsidRPr="00EA468A">
        <w:rPr>
          <w:rFonts w:ascii="Times New Roman" w:hAnsi="Times New Roman"/>
          <w:b/>
          <w:i/>
          <w:sz w:val="28"/>
          <w:szCs w:val="28"/>
        </w:rPr>
        <w:t>3 млн</w:t>
      </w:r>
      <w:r w:rsidRPr="00EA468A">
        <w:rPr>
          <w:rFonts w:ascii="Times New Roman" w:hAnsi="Times New Roman"/>
          <w:b/>
          <w:i/>
          <w:sz w:val="28"/>
          <w:szCs w:val="28"/>
        </w:rPr>
        <w:t>.</w:t>
      </w:r>
      <w:r w:rsidR="00816C4B" w:rsidRPr="00EA468A">
        <w:rPr>
          <w:rFonts w:ascii="Times New Roman" w:hAnsi="Times New Roman"/>
          <w:b/>
          <w:i/>
          <w:sz w:val="28"/>
          <w:szCs w:val="28"/>
        </w:rPr>
        <w:t xml:space="preserve"> тонн</w:t>
      </w:r>
      <w:r w:rsidR="00BA5B28" w:rsidRPr="00EA468A">
        <w:rPr>
          <w:rFonts w:ascii="Times New Roman" w:hAnsi="Times New Roman"/>
          <w:b/>
          <w:i/>
          <w:sz w:val="28"/>
          <w:szCs w:val="28"/>
        </w:rPr>
        <w:t xml:space="preserve"> сырья</w:t>
      </w:r>
      <w:r w:rsidRPr="00EA468A">
        <w:rPr>
          <w:rFonts w:ascii="Times New Roman" w:hAnsi="Times New Roman"/>
          <w:b/>
          <w:i/>
          <w:sz w:val="28"/>
          <w:szCs w:val="28"/>
        </w:rPr>
        <w:t xml:space="preserve"> и</w:t>
      </w:r>
      <w:r w:rsidR="00816C4B" w:rsidRPr="00EA468A">
        <w:rPr>
          <w:rFonts w:ascii="Times New Roman" w:hAnsi="Times New Roman"/>
          <w:b/>
          <w:i/>
          <w:sz w:val="28"/>
          <w:szCs w:val="28"/>
        </w:rPr>
        <w:t xml:space="preserve"> покро</w:t>
      </w:r>
      <w:r w:rsidRPr="00EA468A">
        <w:rPr>
          <w:rFonts w:ascii="Times New Roman" w:hAnsi="Times New Roman"/>
          <w:b/>
          <w:i/>
          <w:sz w:val="28"/>
          <w:szCs w:val="28"/>
        </w:rPr>
        <w:t>е</w:t>
      </w:r>
      <w:r w:rsidR="00816C4B" w:rsidRPr="00EA468A">
        <w:rPr>
          <w:rFonts w:ascii="Times New Roman" w:hAnsi="Times New Roman"/>
          <w:b/>
          <w:i/>
          <w:sz w:val="28"/>
          <w:szCs w:val="28"/>
        </w:rPr>
        <w:t>т примерно</w:t>
      </w:r>
      <w:r w:rsidR="005D030A" w:rsidRPr="00EA468A">
        <w:rPr>
          <w:rFonts w:ascii="Times New Roman" w:hAnsi="Times New Roman"/>
          <w:b/>
          <w:i/>
          <w:sz w:val="28"/>
          <w:szCs w:val="28"/>
        </w:rPr>
        <w:t xml:space="preserve"> </w:t>
      </w:r>
      <w:r w:rsidR="00556737" w:rsidRPr="00EA468A">
        <w:rPr>
          <w:rFonts w:ascii="Times New Roman" w:hAnsi="Times New Roman"/>
          <w:b/>
          <w:i/>
          <w:sz w:val="28"/>
          <w:szCs w:val="28"/>
        </w:rPr>
        <w:t>60-</w:t>
      </w:r>
      <w:r w:rsidR="00816C4B" w:rsidRPr="00EA468A">
        <w:rPr>
          <w:rFonts w:ascii="Times New Roman" w:hAnsi="Times New Roman"/>
          <w:b/>
          <w:i/>
          <w:sz w:val="28"/>
          <w:szCs w:val="28"/>
        </w:rPr>
        <w:t xml:space="preserve"> 65% российского вылова (5 млн. тонн). </w:t>
      </w:r>
    </w:p>
    <w:p w:rsidR="00816C4B" w:rsidRPr="00EA468A" w:rsidRDefault="00816C4B" w:rsidP="00B95A18">
      <w:pPr>
        <w:pStyle w:val="ac"/>
        <w:shd w:val="clear" w:color="auto" w:fill="FFFFFF"/>
        <w:spacing w:before="0" w:beforeAutospacing="0" w:after="0" w:afterAutospacing="0" w:line="360" w:lineRule="auto"/>
        <w:ind w:firstLine="567"/>
        <w:jc w:val="both"/>
        <w:rPr>
          <w:sz w:val="28"/>
          <w:szCs w:val="28"/>
        </w:rPr>
      </w:pPr>
      <w:r w:rsidRPr="00EA468A">
        <w:rPr>
          <w:sz w:val="28"/>
          <w:szCs w:val="28"/>
        </w:rPr>
        <w:t xml:space="preserve">Тем самым с помощью программы инвестиционных </w:t>
      </w:r>
      <w:r w:rsidR="005F0FBD" w:rsidRPr="00EA468A">
        <w:rPr>
          <w:sz w:val="28"/>
          <w:szCs w:val="28"/>
        </w:rPr>
        <w:t>квот будет обновлено порядка 80</w:t>
      </w:r>
      <w:r w:rsidRPr="00EA468A">
        <w:rPr>
          <w:sz w:val="28"/>
          <w:szCs w:val="28"/>
        </w:rPr>
        <w:t xml:space="preserve">% мощности </w:t>
      </w:r>
      <w:r w:rsidR="005F0FBD" w:rsidRPr="00EA468A">
        <w:rPr>
          <w:sz w:val="28"/>
          <w:szCs w:val="28"/>
        </w:rPr>
        <w:t>флота на Северном бассейне и 40</w:t>
      </w:r>
      <w:r w:rsidRPr="00EA468A">
        <w:rPr>
          <w:sz w:val="28"/>
          <w:szCs w:val="28"/>
        </w:rPr>
        <w:t xml:space="preserve">% для Дальнего Востока. </w:t>
      </w:r>
    </w:p>
    <w:p w:rsidR="00816C4B" w:rsidRPr="00EA468A" w:rsidRDefault="00816C4B" w:rsidP="00B95A18">
      <w:pPr>
        <w:spacing w:after="0" w:line="360" w:lineRule="auto"/>
        <w:ind w:firstLine="567"/>
        <w:jc w:val="both"/>
        <w:rPr>
          <w:rFonts w:ascii="Times New Roman" w:hAnsi="Times New Roman"/>
          <w:sz w:val="28"/>
          <w:szCs w:val="28"/>
        </w:rPr>
      </w:pPr>
      <w:r w:rsidRPr="00EA468A">
        <w:rPr>
          <w:rFonts w:ascii="Times New Roman" w:hAnsi="Times New Roman"/>
          <w:sz w:val="28"/>
          <w:szCs w:val="28"/>
        </w:rPr>
        <w:t>Фактически мы закладываем основу на будущие 20</w:t>
      </w:r>
      <w:r w:rsidR="003E0EA0" w:rsidRPr="00EA468A">
        <w:rPr>
          <w:rFonts w:ascii="Times New Roman" w:hAnsi="Times New Roman"/>
          <w:sz w:val="28"/>
          <w:szCs w:val="28"/>
        </w:rPr>
        <w:t>-30</w:t>
      </w:r>
      <w:r w:rsidRPr="00EA468A">
        <w:rPr>
          <w:rFonts w:ascii="Times New Roman" w:hAnsi="Times New Roman"/>
          <w:sz w:val="28"/>
          <w:szCs w:val="28"/>
        </w:rPr>
        <w:t xml:space="preserve"> лет для обеспечения устойчивого рыболовства и выпуска конкурентной на мировом </w:t>
      </w:r>
      <w:r w:rsidRPr="00EA468A">
        <w:rPr>
          <w:rFonts w:ascii="Times New Roman" w:hAnsi="Times New Roman"/>
          <w:sz w:val="28"/>
          <w:szCs w:val="28"/>
        </w:rPr>
        <w:lastRenderedPageBreak/>
        <w:t>рынке продукции</w:t>
      </w:r>
      <w:r w:rsidR="006022E9" w:rsidRPr="00EA468A">
        <w:rPr>
          <w:rFonts w:ascii="Times New Roman" w:hAnsi="Times New Roman"/>
          <w:sz w:val="28"/>
          <w:szCs w:val="28"/>
        </w:rPr>
        <w:t>, создавая условия для свободной торговли и выхода на новые премиальные рынки сбыта</w:t>
      </w:r>
      <w:r w:rsidRPr="00EA468A">
        <w:rPr>
          <w:rFonts w:ascii="Times New Roman" w:hAnsi="Times New Roman"/>
          <w:sz w:val="28"/>
          <w:szCs w:val="28"/>
        </w:rPr>
        <w:t xml:space="preserve">. </w:t>
      </w:r>
    </w:p>
    <w:p w:rsidR="00816C4B" w:rsidRPr="00EA468A" w:rsidRDefault="00816C4B" w:rsidP="00B95A18">
      <w:pPr>
        <w:spacing w:after="0" w:line="360" w:lineRule="auto"/>
        <w:ind w:firstLine="567"/>
        <w:jc w:val="both"/>
        <w:rPr>
          <w:rFonts w:ascii="Times New Roman" w:eastAsia="Arial Unicode MS" w:hAnsi="Times New Roman"/>
          <w:sz w:val="28"/>
          <w:szCs w:val="28"/>
          <w:u w:color="000000"/>
          <w:bdr w:val="nil"/>
          <w:shd w:val="clear" w:color="auto" w:fill="FFFFFF"/>
          <w:lang w:eastAsia="ru-RU"/>
        </w:rPr>
      </w:pPr>
      <w:r w:rsidRPr="00EA468A">
        <w:rPr>
          <w:rFonts w:ascii="Times New Roman" w:hAnsi="Times New Roman"/>
          <w:sz w:val="28"/>
          <w:szCs w:val="28"/>
        </w:rPr>
        <w:t>Судостроительные верфи нарабатывают опыт строительства</w:t>
      </w:r>
      <w:r w:rsidRPr="00EA468A">
        <w:rPr>
          <w:rFonts w:ascii="Times New Roman" w:eastAsia="Arial Unicode MS" w:hAnsi="Times New Roman"/>
          <w:sz w:val="28"/>
          <w:szCs w:val="28"/>
          <w:u w:color="000000"/>
          <w:bdr w:val="nil"/>
          <w:shd w:val="clear" w:color="auto" w:fill="FFFFFF"/>
          <w:lang w:eastAsia="ru-RU"/>
        </w:rPr>
        <w:t xml:space="preserve"> рыбопромысловых судов различных проектов, что в будущем может составить существенную конкуренцию зарубежным </w:t>
      </w:r>
      <w:r w:rsidR="006F3277" w:rsidRPr="00EA468A">
        <w:rPr>
          <w:rFonts w:ascii="Times New Roman" w:eastAsia="Arial Unicode MS" w:hAnsi="Times New Roman"/>
          <w:sz w:val="28"/>
          <w:szCs w:val="28"/>
          <w:u w:color="000000"/>
          <w:bdr w:val="nil"/>
          <w:shd w:val="clear" w:color="auto" w:fill="FFFFFF"/>
          <w:lang w:eastAsia="ru-RU"/>
        </w:rPr>
        <w:t xml:space="preserve">судостроительным </w:t>
      </w:r>
      <w:r w:rsidR="005F0FBD" w:rsidRPr="00EA468A">
        <w:rPr>
          <w:rFonts w:ascii="Times New Roman" w:eastAsia="Arial Unicode MS" w:hAnsi="Times New Roman"/>
          <w:sz w:val="28"/>
          <w:szCs w:val="28"/>
          <w:u w:color="000000"/>
          <w:bdr w:val="nil"/>
          <w:shd w:val="clear" w:color="auto" w:fill="FFFFFF"/>
          <w:lang w:eastAsia="ru-RU"/>
        </w:rPr>
        <w:br/>
      </w:r>
      <w:r w:rsidR="006F3277" w:rsidRPr="00EA468A">
        <w:rPr>
          <w:rFonts w:ascii="Times New Roman" w:eastAsia="Arial Unicode MS" w:hAnsi="Times New Roman"/>
          <w:sz w:val="28"/>
          <w:szCs w:val="28"/>
          <w:u w:color="000000"/>
          <w:bdr w:val="nil"/>
          <w:shd w:val="clear" w:color="auto" w:fill="FFFFFF"/>
          <w:lang w:eastAsia="ru-RU"/>
        </w:rPr>
        <w:t>и судоремонтным предприятиям</w:t>
      </w:r>
      <w:r w:rsidRPr="00EA468A">
        <w:rPr>
          <w:rFonts w:ascii="Times New Roman" w:eastAsia="Arial Unicode MS" w:hAnsi="Times New Roman"/>
          <w:sz w:val="28"/>
          <w:szCs w:val="28"/>
          <w:u w:color="000000"/>
          <w:bdr w:val="nil"/>
          <w:shd w:val="clear" w:color="auto" w:fill="FFFFFF"/>
          <w:lang w:eastAsia="ru-RU"/>
        </w:rPr>
        <w:t>.</w:t>
      </w:r>
    </w:p>
    <w:p w:rsidR="00B930B3" w:rsidRPr="00EA468A" w:rsidRDefault="008023D0" w:rsidP="00B930B3">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М</w:t>
      </w:r>
      <w:r w:rsidR="00B930B3" w:rsidRPr="00EA468A">
        <w:rPr>
          <w:rFonts w:ascii="Times New Roman" w:eastAsia="Calibri" w:hAnsi="Times New Roman" w:cs="Times New Roman"/>
          <w:sz w:val="28"/>
          <w:szCs w:val="28"/>
        </w:rPr>
        <w:t xml:space="preserve">еханизм дает возможность построить современные высокоэффективные суда, которые соответствуют всем современным </w:t>
      </w:r>
      <w:r w:rsidR="006E2192" w:rsidRPr="00EA468A">
        <w:rPr>
          <w:rFonts w:ascii="Times New Roman" w:eastAsia="Calibri" w:hAnsi="Times New Roman" w:cs="Times New Roman"/>
          <w:sz w:val="28"/>
          <w:szCs w:val="28"/>
        </w:rPr>
        <w:t xml:space="preserve">международным </w:t>
      </w:r>
      <w:r w:rsidR="00B930B3" w:rsidRPr="00EA468A">
        <w:rPr>
          <w:rFonts w:ascii="Times New Roman" w:eastAsia="Calibri" w:hAnsi="Times New Roman" w:cs="Times New Roman"/>
          <w:sz w:val="28"/>
          <w:szCs w:val="28"/>
        </w:rPr>
        <w:t>требованиям безопасности мореплавания,</w:t>
      </w:r>
      <w:r w:rsidR="004046C9" w:rsidRPr="00EA468A">
        <w:rPr>
          <w:rFonts w:ascii="Times New Roman" w:eastAsia="Calibri" w:hAnsi="Times New Roman" w:cs="Times New Roman"/>
          <w:sz w:val="28"/>
          <w:szCs w:val="28"/>
        </w:rPr>
        <w:t xml:space="preserve"> всем требованиям </w:t>
      </w:r>
      <w:proofErr w:type="spellStart"/>
      <w:r w:rsidR="004046C9" w:rsidRPr="00EA468A">
        <w:rPr>
          <w:rFonts w:ascii="Times New Roman" w:eastAsia="Calibri" w:hAnsi="Times New Roman" w:cs="Times New Roman"/>
          <w:sz w:val="28"/>
          <w:szCs w:val="28"/>
        </w:rPr>
        <w:t>экологичности</w:t>
      </w:r>
      <w:proofErr w:type="spellEnd"/>
      <w:r w:rsidR="00B930B3" w:rsidRPr="00EA468A">
        <w:rPr>
          <w:rFonts w:ascii="Times New Roman" w:eastAsia="Calibri" w:hAnsi="Times New Roman" w:cs="Times New Roman"/>
          <w:sz w:val="28"/>
          <w:szCs w:val="28"/>
        </w:rPr>
        <w:t>.</w:t>
      </w:r>
    </w:p>
    <w:p w:rsidR="00B930B3" w:rsidRPr="00EA468A" w:rsidRDefault="00B930B3" w:rsidP="00B930B3">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Часть флота строится именно в регионах</w:t>
      </w:r>
      <w:r w:rsidR="004046C9" w:rsidRPr="00EA468A">
        <w:rPr>
          <w:rFonts w:ascii="Times New Roman" w:eastAsia="Calibri" w:hAnsi="Times New Roman" w:cs="Times New Roman"/>
          <w:sz w:val="28"/>
          <w:szCs w:val="28"/>
        </w:rPr>
        <w:t>-участниках п</w:t>
      </w:r>
      <w:r w:rsidR="006B6AF5" w:rsidRPr="00EA468A">
        <w:rPr>
          <w:rFonts w:ascii="Times New Roman" w:eastAsia="Calibri" w:hAnsi="Times New Roman" w:cs="Times New Roman"/>
          <w:sz w:val="28"/>
          <w:szCs w:val="28"/>
        </w:rPr>
        <w:t>рограммы инвест</w:t>
      </w:r>
      <w:r w:rsidR="004046C9" w:rsidRPr="00EA468A">
        <w:rPr>
          <w:rFonts w:ascii="Times New Roman" w:eastAsia="Calibri" w:hAnsi="Times New Roman" w:cs="Times New Roman"/>
          <w:sz w:val="28"/>
          <w:szCs w:val="28"/>
        </w:rPr>
        <w:t xml:space="preserve">иционных </w:t>
      </w:r>
      <w:r w:rsidR="006B6AF5" w:rsidRPr="00EA468A">
        <w:rPr>
          <w:rFonts w:ascii="Times New Roman" w:eastAsia="Calibri" w:hAnsi="Times New Roman" w:cs="Times New Roman"/>
          <w:sz w:val="28"/>
          <w:szCs w:val="28"/>
        </w:rPr>
        <w:t>квот</w:t>
      </w:r>
      <w:r w:rsidRPr="00EA468A">
        <w:rPr>
          <w:rFonts w:ascii="Times New Roman" w:eastAsia="Calibri" w:hAnsi="Times New Roman" w:cs="Times New Roman"/>
          <w:sz w:val="28"/>
          <w:szCs w:val="28"/>
        </w:rPr>
        <w:t>.</w:t>
      </w:r>
      <w:r w:rsidR="006B6AF5" w:rsidRPr="00EA468A">
        <w:rPr>
          <w:rFonts w:ascii="Times New Roman" w:eastAsia="Calibri" w:hAnsi="Times New Roman" w:cs="Times New Roman"/>
          <w:sz w:val="28"/>
          <w:szCs w:val="28"/>
        </w:rPr>
        <w:t xml:space="preserve"> Например</w:t>
      </w:r>
      <w:r w:rsidR="008731F6" w:rsidRPr="00EA468A">
        <w:rPr>
          <w:rFonts w:ascii="Times New Roman" w:eastAsia="Calibri" w:hAnsi="Times New Roman" w:cs="Times New Roman"/>
          <w:sz w:val="28"/>
          <w:szCs w:val="28"/>
        </w:rPr>
        <w:t>,</w:t>
      </w:r>
      <w:r w:rsidR="006B6AF5" w:rsidRPr="00EA468A">
        <w:rPr>
          <w:rFonts w:ascii="Times New Roman" w:eastAsia="Calibri" w:hAnsi="Times New Roman" w:cs="Times New Roman"/>
          <w:sz w:val="28"/>
          <w:szCs w:val="28"/>
        </w:rPr>
        <w:t xml:space="preserve"> </w:t>
      </w:r>
      <w:r w:rsidRPr="00EA468A">
        <w:rPr>
          <w:rFonts w:ascii="Times New Roman" w:eastAsia="Calibri" w:hAnsi="Times New Roman" w:cs="Times New Roman"/>
          <w:sz w:val="28"/>
          <w:szCs w:val="28"/>
        </w:rPr>
        <w:t>Колхоз им.</w:t>
      </w:r>
      <w:r w:rsidR="008731F6" w:rsidRPr="00EA468A">
        <w:rPr>
          <w:rFonts w:ascii="Times New Roman" w:eastAsia="Calibri" w:hAnsi="Times New Roman" w:cs="Times New Roman"/>
          <w:sz w:val="28"/>
          <w:szCs w:val="28"/>
        </w:rPr>
        <w:t xml:space="preserve"> </w:t>
      </w:r>
      <w:r w:rsidR="006B6AF5" w:rsidRPr="00EA468A">
        <w:rPr>
          <w:rFonts w:ascii="Times New Roman" w:eastAsia="Calibri" w:hAnsi="Times New Roman" w:cs="Times New Roman"/>
          <w:sz w:val="28"/>
          <w:szCs w:val="28"/>
        </w:rPr>
        <w:t>Л</w:t>
      </w:r>
      <w:r w:rsidR="008731F6" w:rsidRPr="00EA468A">
        <w:rPr>
          <w:rFonts w:ascii="Times New Roman" w:eastAsia="Calibri" w:hAnsi="Times New Roman" w:cs="Times New Roman"/>
          <w:sz w:val="28"/>
          <w:szCs w:val="28"/>
        </w:rPr>
        <w:t xml:space="preserve">енина зарегистрированный </w:t>
      </w:r>
      <w:r w:rsidR="004046C9" w:rsidRPr="00EA468A">
        <w:rPr>
          <w:rFonts w:ascii="Times New Roman" w:eastAsia="Calibri" w:hAnsi="Times New Roman" w:cs="Times New Roman"/>
          <w:sz w:val="28"/>
          <w:szCs w:val="28"/>
        </w:rPr>
        <w:br/>
      </w:r>
      <w:r w:rsidR="008731F6" w:rsidRPr="00EA468A">
        <w:rPr>
          <w:rFonts w:ascii="Times New Roman" w:eastAsia="Calibri" w:hAnsi="Times New Roman" w:cs="Times New Roman"/>
          <w:sz w:val="28"/>
          <w:szCs w:val="28"/>
        </w:rPr>
        <w:t>и базирующейся в Камчатском</w:t>
      </w:r>
      <w:r w:rsidR="00733FD7" w:rsidRPr="00EA468A">
        <w:rPr>
          <w:rFonts w:ascii="Times New Roman" w:eastAsia="Calibri" w:hAnsi="Times New Roman" w:cs="Times New Roman"/>
          <w:sz w:val="28"/>
          <w:szCs w:val="28"/>
        </w:rPr>
        <w:t xml:space="preserve"> крае ст</w:t>
      </w:r>
      <w:r w:rsidR="008731F6" w:rsidRPr="00EA468A">
        <w:rPr>
          <w:rFonts w:ascii="Times New Roman" w:eastAsia="Calibri" w:hAnsi="Times New Roman" w:cs="Times New Roman"/>
          <w:sz w:val="28"/>
          <w:szCs w:val="28"/>
        </w:rPr>
        <w:t>р</w:t>
      </w:r>
      <w:r w:rsidR="00733FD7" w:rsidRPr="00EA468A">
        <w:rPr>
          <w:rFonts w:ascii="Times New Roman" w:eastAsia="Calibri" w:hAnsi="Times New Roman" w:cs="Times New Roman"/>
          <w:sz w:val="28"/>
          <w:szCs w:val="28"/>
        </w:rPr>
        <w:t>о</w:t>
      </w:r>
      <w:r w:rsidR="008731F6" w:rsidRPr="00EA468A">
        <w:rPr>
          <w:rFonts w:ascii="Times New Roman" w:eastAsia="Calibri" w:hAnsi="Times New Roman" w:cs="Times New Roman"/>
          <w:sz w:val="28"/>
          <w:szCs w:val="28"/>
        </w:rPr>
        <w:t xml:space="preserve">ит 6 судов на </w:t>
      </w:r>
      <w:r w:rsidR="00733FD7" w:rsidRPr="00EA468A">
        <w:rPr>
          <w:rFonts w:ascii="Times New Roman" w:eastAsia="Calibri" w:hAnsi="Times New Roman" w:cs="Times New Roman"/>
          <w:sz w:val="28"/>
          <w:szCs w:val="28"/>
        </w:rPr>
        <w:t xml:space="preserve">предприятии </w:t>
      </w:r>
      <w:r w:rsidR="004046C9" w:rsidRPr="00EA468A">
        <w:rPr>
          <w:rFonts w:ascii="Times New Roman" w:eastAsia="Calibri" w:hAnsi="Times New Roman" w:cs="Times New Roman"/>
          <w:sz w:val="28"/>
          <w:szCs w:val="28"/>
        </w:rPr>
        <w:br/>
      </w:r>
      <w:r w:rsidR="00733FD7" w:rsidRPr="00EA468A">
        <w:rPr>
          <w:rFonts w:ascii="Times New Roman" w:eastAsia="Calibri" w:hAnsi="Times New Roman" w:cs="Times New Roman"/>
          <w:sz w:val="28"/>
          <w:szCs w:val="28"/>
        </w:rPr>
        <w:t>ООО «НПЦ «</w:t>
      </w:r>
      <w:proofErr w:type="spellStart"/>
      <w:r w:rsidR="00733FD7" w:rsidRPr="00EA468A">
        <w:rPr>
          <w:rFonts w:ascii="Times New Roman" w:eastAsia="Calibri" w:hAnsi="Times New Roman" w:cs="Times New Roman"/>
          <w:sz w:val="28"/>
          <w:szCs w:val="28"/>
        </w:rPr>
        <w:t>Торсиотест</w:t>
      </w:r>
      <w:proofErr w:type="spellEnd"/>
      <w:r w:rsidR="00733FD7" w:rsidRPr="00EA468A">
        <w:rPr>
          <w:rFonts w:ascii="Times New Roman" w:eastAsia="Calibri" w:hAnsi="Times New Roman" w:cs="Times New Roman"/>
          <w:sz w:val="28"/>
          <w:szCs w:val="28"/>
        </w:rPr>
        <w:t xml:space="preserve">» в </w:t>
      </w:r>
      <w:r w:rsidR="004046C9" w:rsidRPr="00EA468A">
        <w:rPr>
          <w:rFonts w:ascii="Times New Roman" w:eastAsia="Calibri" w:hAnsi="Times New Roman" w:cs="Times New Roman"/>
          <w:sz w:val="28"/>
          <w:szCs w:val="28"/>
        </w:rPr>
        <w:t>г. Петропавловск- Камчатский</w:t>
      </w:r>
      <w:r w:rsidR="00733FD7" w:rsidRPr="00EA468A">
        <w:rPr>
          <w:rFonts w:ascii="Times New Roman" w:eastAsia="Calibri" w:hAnsi="Times New Roman" w:cs="Times New Roman"/>
          <w:sz w:val="28"/>
          <w:szCs w:val="28"/>
        </w:rPr>
        <w:t xml:space="preserve">. </w:t>
      </w:r>
    </w:p>
    <w:p w:rsidR="00DD562E" w:rsidRPr="00EA468A" w:rsidRDefault="00DD562E" w:rsidP="00B930B3">
      <w:pPr>
        <w:spacing w:after="0" w:line="360" w:lineRule="auto"/>
        <w:ind w:firstLine="594"/>
        <w:jc w:val="both"/>
        <w:rPr>
          <w:rFonts w:ascii="Times New Roman" w:eastAsia="Calibri" w:hAnsi="Times New Roman" w:cs="Times New Roman"/>
          <w:sz w:val="28"/>
          <w:szCs w:val="28"/>
        </w:rPr>
      </w:pPr>
      <w:r w:rsidRPr="00EA468A">
        <w:rPr>
          <w:rFonts w:ascii="Times New Roman" w:hAnsi="Times New Roman"/>
          <w:i/>
          <w:sz w:val="28"/>
          <w:szCs w:val="28"/>
        </w:rPr>
        <w:t>Введение инвест</w:t>
      </w:r>
      <w:r w:rsidR="004046C9" w:rsidRPr="00EA468A">
        <w:rPr>
          <w:rFonts w:ascii="Times New Roman" w:hAnsi="Times New Roman"/>
          <w:i/>
          <w:sz w:val="28"/>
          <w:szCs w:val="28"/>
        </w:rPr>
        <w:t xml:space="preserve">иционных </w:t>
      </w:r>
      <w:r w:rsidRPr="00EA468A">
        <w:rPr>
          <w:rFonts w:ascii="Times New Roman" w:hAnsi="Times New Roman"/>
          <w:i/>
          <w:sz w:val="28"/>
          <w:szCs w:val="28"/>
        </w:rPr>
        <w:t xml:space="preserve">квот оказалось достаточно полезным, не только с точки зрения инвестиций, но и </w:t>
      </w:r>
      <w:r w:rsidR="004046C9" w:rsidRPr="00EA468A">
        <w:rPr>
          <w:rFonts w:ascii="Times New Roman" w:hAnsi="Times New Roman"/>
          <w:i/>
          <w:sz w:val="28"/>
          <w:szCs w:val="28"/>
        </w:rPr>
        <w:t>выявления слабых мест</w:t>
      </w:r>
      <w:r w:rsidRPr="00EA468A">
        <w:rPr>
          <w:rFonts w:ascii="Times New Roman" w:hAnsi="Times New Roman"/>
          <w:i/>
          <w:sz w:val="28"/>
          <w:szCs w:val="28"/>
        </w:rPr>
        <w:t xml:space="preserve"> нашей судостроительной отрасли (низкий уровень компетенции, дефицит квалифицированного персонала, отсутствие собственных проектов, специализированного оборудования, программного обеспечения, критическое финансовое положение верфей).</w:t>
      </w:r>
    </w:p>
    <w:p w:rsidR="00314626" w:rsidRPr="00EA468A" w:rsidRDefault="004046C9" w:rsidP="00314626">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В</w:t>
      </w:r>
      <w:r w:rsidR="00314626" w:rsidRPr="00EA468A">
        <w:rPr>
          <w:rFonts w:ascii="Times New Roman" w:eastAsia="Calibri" w:hAnsi="Times New Roman" w:cs="Times New Roman"/>
          <w:sz w:val="28"/>
          <w:szCs w:val="28"/>
        </w:rPr>
        <w:t xml:space="preserve"> период с 2019 российскими резидентами на зарубежных верфях размещены заказ</w:t>
      </w:r>
      <w:r w:rsidR="00CA0F53" w:rsidRPr="00EA468A">
        <w:rPr>
          <w:rFonts w:ascii="Times New Roman" w:eastAsia="Calibri" w:hAnsi="Times New Roman" w:cs="Times New Roman"/>
          <w:sz w:val="28"/>
          <w:szCs w:val="28"/>
        </w:rPr>
        <w:t>ы</w:t>
      </w:r>
      <w:r w:rsidR="00314626" w:rsidRPr="00EA468A">
        <w:rPr>
          <w:rFonts w:ascii="Times New Roman" w:eastAsia="Calibri" w:hAnsi="Times New Roman" w:cs="Times New Roman"/>
          <w:sz w:val="28"/>
          <w:szCs w:val="28"/>
        </w:rPr>
        <w:t xml:space="preserve"> по строительству крупнотоннажных и среднетоннажных судов рыбопромыслового флота, в том числе </w:t>
      </w:r>
      <w:r w:rsidR="00CA0F53" w:rsidRPr="00EA468A">
        <w:rPr>
          <w:rFonts w:ascii="Times New Roman" w:eastAsia="Calibri" w:hAnsi="Times New Roman" w:cs="Times New Roman"/>
          <w:sz w:val="28"/>
          <w:szCs w:val="28"/>
        </w:rPr>
        <w:t>краболовов</w:t>
      </w:r>
      <w:r w:rsidR="00314626" w:rsidRPr="00EA468A">
        <w:rPr>
          <w:rFonts w:ascii="Times New Roman" w:eastAsia="Calibri" w:hAnsi="Times New Roman" w:cs="Times New Roman"/>
          <w:sz w:val="28"/>
          <w:szCs w:val="28"/>
        </w:rPr>
        <w:t xml:space="preserve">. </w:t>
      </w:r>
    </w:p>
    <w:p w:rsidR="00314626" w:rsidRPr="00EA468A" w:rsidRDefault="00314626" w:rsidP="00314626">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 xml:space="preserve">Данная ситуация приводит к снижению вклада рыбохозяйственного комплекса в ВВП страны и соответственно доходов бюджетов бюджетной системы Российской Федерации, а также приводит к оттоку добавленной стоимости иностранным </w:t>
      </w:r>
      <w:r w:rsidR="00255E64" w:rsidRPr="00EA468A">
        <w:rPr>
          <w:rFonts w:ascii="Times New Roman" w:eastAsia="Calibri" w:hAnsi="Times New Roman" w:cs="Times New Roman"/>
          <w:sz w:val="28"/>
          <w:szCs w:val="28"/>
        </w:rPr>
        <w:t>компаниям</w:t>
      </w:r>
      <w:r w:rsidRPr="00EA468A">
        <w:rPr>
          <w:rFonts w:ascii="Times New Roman" w:eastAsia="Calibri" w:hAnsi="Times New Roman" w:cs="Times New Roman"/>
          <w:sz w:val="28"/>
          <w:szCs w:val="28"/>
        </w:rPr>
        <w:t>.</w:t>
      </w:r>
    </w:p>
    <w:p w:rsidR="00314626" w:rsidRPr="00EA468A" w:rsidRDefault="00314626" w:rsidP="00314626">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 xml:space="preserve">Данное обстоятельство указывает на наличие потребности в продолжении строительства нового современного флота и береговых </w:t>
      </w:r>
      <w:r w:rsidRPr="00EA468A">
        <w:rPr>
          <w:rFonts w:ascii="Times New Roman" w:eastAsia="Calibri" w:hAnsi="Times New Roman" w:cs="Times New Roman"/>
          <w:sz w:val="28"/>
          <w:szCs w:val="28"/>
        </w:rPr>
        <w:lastRenderedPageBreak/>
        <w:t xml:space="preserve">предприятий как важных производственных и социально-ориентированных объектов. </w:t>
      </w:r>
    </w:p>
    <w:p w:rsidR="003C4E75" w:rsidRPr="00EA468A" w:rsidRDefault="00B930B3" w:rsidP="003C4E75">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В части береговой переработ</w:t>
      </w:r>
      <w:r w:rsidR="00CF0857" w:rsidRPr="00EA468A">
        <w:rPr>
          <w:rFonts w:ascii="Times New Roman" w:eastAsia="Calibri" w:hAnsi="Times New Roman" w:cs="Times New Roman"/>
          <w:sz w:val="28"/>
          <w:szCs w:val="28"/>
        </w:rPr>
        <w:t>ки необходимо отметить, что в</w:t>
      </w:r>
      <w:r w:rsidRPr="00EA468A">
        <w:rPr>
          <w:rFonts w:ascii="Times New Roman" w:eastAsia="Calibri" w:hAnsi="Times New Roman" w:cs="Times New Roman"/>
          <w:sz w:val="28"/>
          <w:szCs w:val="28"/>
        </w:rPr>
        <w:t xml:space="preserve"> целом традиционно</w:t>
      </w:r>
      <w:r w:rsidR="00CF0857" w:rsidRPr="00EA468A">
        <w:rPr>
          <w:rFonts w:ascii="Times New Roman" w:eastAsia="Calibri" w:hAnsi="Times New Roman" w:cs="Times New Roman"/>
          <w:sz w:val="28"/>
          <w:szCs w:val="28"/>
        </w:rPr>
        <w:t xml:space="preserve"> в советские годы </w:t>
      </w:r>
      <w:r w:rsidR="006E2192" w:rsidRPr="00EA468A">
        <w:rPr>
          <w:rFonts w:ascii="Times New Roman" w:eastAsia="Calibri" w:hAnsi="Times New Roman" w:cs="Times New Roman"/>
          <w:sz w:val="28"/>
          <w:szCs w:val="28"/>
        </w:rPr>
        <w:t>в стране</w:t>
      </w:r>
      <w:r w:rsidR="00CF0857" w:rsidRPr="00EA468A">
        <w:rPr>
          <w:rFonts w:ascii="Times New Roman" w:eastAsia="Calibri" w:hAnsi="Times New Roman" w:cs="Times New Roman"/>
          <w:sz w:val="28"/>
          <w:szCs w:val="28"/>
        </w:rPr>
        <w:t xml:space="preserve"> она отставала</w:t>
      </w:r>
      <w:r w:rsidRPr="00EA468A">
        <w:rPr>
          <w:rFonts w:ascii="Times New Roman" w:eastAsia="Calibri" w:hAnsi="Times New Roman" w:cs="Times New Roman"/>
          <w:sz w:val="28"/>
          <w:szCs w:val="28"/>
        </w:rPr>
        <w:t xml:space="preserve">. Создание новых заводов позволит </w:t>
      </w:r>
      <w:r w:rsidR="00CF0857" w:rsidRPr="00EA468A">
        <w:rPr>
          <w:rFonts w:ascii="Times New Roman" w:eastAsia="Calibri" w:hAnsi="Times New Roman" w:cs="Times New Roman"/>
          <w:sz w:val="28"/>
          <w:szCs w:val="28"/>
        </w:rPr>
        <w:t>придать существенный импульс в</w:t>
      </w:r>
      <w:r w:rsidRPr="00EA468A">
        <w:rPr>
          <w:rFonts w:ascii="Times New Roman" w:eastAsia="Calibri" w:hAnsi="Times New Roman" w:cs="Times New Roman"/>
          <w:sz w:val="28"/>
          <w:szCs w:val="28"/>
        </w:rPr>
        <w:t xml:space="preserve"> социально-экономическо</w:t>
      </w:r>
      <w:r w:rsidR="00CF0857" w:rsidRPr="00EA468A">
        <w:rPr>
          <w:rFonts w:ascii="Times New Roman" w:eastAsia="Calibri" w:hAnsi="Times New Roman" w:cs="Times New Roman"/>
          <w:sz w:val="28"/>
          <w:szCs w:val="28"/>
        </w:rPr>
        <w:t>м</w:t>
      </w:r>
      <w:r w:rsidR="008D1A45" w:rsidRPr="00EA468A">
        <w:rPr>
          <w:rFonts w:ascii="Times New Roman" w:eastAsia="Calibri" w:hAnsi="Times New Roman" w:cs="Times New Roman"/>
          <w:sz w:val="28"/>
          <w:szCs w:val="28"/>
        </w:rPr>
        <w:t xml:space="preserve"> развитии</w:t>
      </w:r>
      <w:r w:rsidRPr="00EA468A">
        <w:rPr>
          <w:rFonts w:ascii="Times New Roman" w:eastAsia="Calibri" w:hAnsi="Times New Roman" w:cs="Times New Roman"/>
          <w:sz w:val="28"/>
          <w:szCs w:val="28"/>
        </w:rPr>
        <w:t xml:space="preserve"> прибрежных субъектов Российской Федерации, </w:t>
      </w:r>
      <w:r w:rsidR="00C07869" w:rsidRPr="00EA468A">
        <w:rPr>
          <w:rFonts w:ascii="Times New Roman" w:eastAsia="Calibri" w:hAnsi="Times New Roman" w:cs="Times New Roman"/>
          <w:sz w:val="28"/>
          <w:szCs w:val="28"/>
        </w:rPr>
        <w:t xml:space="preserve">позволит </w:t>
      </w:r>
      <w:r w:rsidRPr="00EA468A">
        <w:rPr>
          <w:rFonts w:ascii="Times New Roman" w:eastAsia="Calibri" w:hAnsi="Times New Roman" w:cs="Times New Roman"/>
          <w:sz w:val="28"/>
          <w:szCs w:val="28"/>
        </w:rPr>
        <w:t>созда</w:t>
      </w:r>
      <w:r w:rsidR="00C07869" w:rsidRPr="00EA468A">
        <w:rPr>
          <w:rFonts w:ascii="Times New Roman" w:eastAsia="Calibri" w:hAnsi="Times New Roman" w:cs="Times New Roman"/>
          <w:sz w:val="28"/>
          <w:szCs w:val="28"/>
        </w:rPr>
        <w:t>ть и</w:t>
      </w:r>
      <w:r w:rsidRPr="00EA468A">
        <w:rPr>
          <w:rFonts w:ascii="Times New Roman" w:eastAsia="Calibri" w:hAnsi="Times New Roman" w:cs="Times New Roman"/>
          <w:sz w:val="28"/>
          <w:szCs w:val="28"/>
        </w:rPr>
        <w:t xml:space="preserve"> </w:t>
      </w:r>
      <w:r w:rsidR="00CF0857" w:rsidRPr="00EA468A">
        <w:rPr>
          <w:rFonts w:ascii="Times New Roman" w:eastAsia="Calibri" w:hAnsi="Times New Roman" w:cs="Times New Roman"/>
          <w:sz w:val="28"/>
          <w:szCs w:val="28"/>
        </w:rPr>
        <w:t>закреп</w:t>
      </w:r>
      <w:r w:rsidR="00C07869" w:rsidRPr="00EA468A">
        <w:rPr>
          <w:rFonts w:ascii="Times New Roman" w:eastAsia="Calibri" w:hAnsi="Times New Roman" w:cs="Times New Roman"/>
          <w:sz w:val="28"/>
          <w:szCs w:val="28"/>
        </w:rPr>
        <w:t>ить</w:t>
      </w:r>
      <w:r w:rsidR="00CF0857" w:rsidRPr="00EA468A">
        <w:rPr>
          <w:rFonts w:ascii="Times New Roman" w:eastAsia="Calibri" w:hAnsi="Times New Roman" w:cs="Times New Roman"/>
          <w:sz w:val="28"/>
          <w:szCs w:val="28"/>
        </w:rPr>
        <w:t xml:space="preserve"> новы</w:t>
      </w:r>
      <w:r w:rsidR="00C07869" w:rsidRPr="00EA468A">
        <w:rPr>
          <w:rFonts w:ascii="Times New Roman" w:eastAsia="Calibri" w:hAnsi="Times New Roman" w:cs="Times New Roman"/>
          <w:sz w:val="28"/>
          <w:szCs w:val="28"/>
        </w:rPr>
        <w:t>е</w:t>
      </w:r>
      <w:r w:rsidRPr="00EA468A">
        <w:rPr>
          <w:rFonts w:ascii="Times New Roman" w:eastAsia="Calibri" w:hAnsi="Times New Roman" w:cs="Times New Roman"/>
          <w:sz w:val="28"/>
          <w:szCs w:val="28"/>
        </w:rPr>
        <w:t xml:space="preserve"> рабочи</w:t>
      </w:r>
      <w:r w:rsidR="00C07869" w:rsidRPr="00EA468A">
        <w:rPr>
          <w:rFonts w:ascii="Times New Roman" w:eastAsia="Calibri" w:hAnsi="Times New Roman" w:cs="Times New Roman"/>
          <w:sz w:val="28"/>
          <w:szCs w:val="28"/>
        </w:rPr>
        <w:t>е</w:t>
      </w:r>
      <w:r w:rsidRPr="00EA468A">
        <w:rPr>
          <w:rFonts w:ascii="Times New Roman" w:eastAsia="Calibri" w:hAnsi="Times New Roman" w:cs="Times New Roman"/>
          <w:sz w:val="28"/>
          <w:szCs w:val="28"/>
        </w:rPr>
        <w:t xml:space="preserve"> мест</w:t>
      </w:r>
      <w:r w:rsidR="00C07869" w:rsidRPr="00EA468A">
        <w:rPr>
          <w:rFonts w:ascii="Times New Roman" w:eastAsia="Calibri" w:hAnsi="Times New Roman" w:cs="Times New Roman"/>
          <w:sz w:val="28"/>
          <w:szCs w:val="28"/>
        </w:rPr>
        <w:t>а на указанных территориях</w:t>
      </w:r>
      <w:r w:rsidR="008D1A45" w:rsidRPr="00EA468A">
        <w:rPr>
          <w:rFonts w:ascii="Times New Roman" w:eastAsia="Calibri" w:hAnsi="Times New Roman" w:cs="Times New Roman"/>
          <w:sz w:val="28"/>
          <w:szCs w:val="28"/>
        </w:rPr>
        <w:t>, б</w:t>
      </w:r>
      <w:r w:rsidR="00AA02D7" w:rsidRPr="00EA468A">
        <w:rPr>
          <w:rFonts w:ascii="Times New Roman" w:eastAsia="Calibri" w:hAnsi="Times New Roman" w:cs="Times New Roman"/>
          <w:sz w:val="28"/>
          <w:szCs w:val="28"/>
        </w:rPr>
        <w:t>удет способствовать развит</w:t>
      </w:r>
      <w:r w:rsidR="008D1A45" w:rsidRPr="00EA468A">
        <w:rPr>
          <w:rFonts w:ascii="Times New Roman" w:eastAsia="Calibri" w:hAnsi="Times New Roman" w:cs="Times New Roman"/>
          <w:sz w:val="28"/>
          <w:szCs w:val="28"/>
        </w:rPr>
        <w:t xml:space="preserve">ию смежных отраслей экономики, </w:t>
      </w:r>
      <w:r w:rsidR="00AA02D7" w:rsidRPr="00EA468A">
        <w:rPr>
          <w:rFonts w:ascii="Times New Roman" w:eastAsia="Calibri" w:hAnsi="Times New Roman" w:cs="Times New Roman"/>
          <w:sz w:val="28"/>
          <w:szCs w:val="28"/>
        </w:rPr>
        <w:t>о</w:t>
      </w:r>
      <w:r w:rsidRPr="00EA468A">
        <w:rPr>
          <w:rFonts w:ascii="Times New Roman" w:eastAsia="Calibri" w:hAnsi="Times New Roman" w:cs="Times New Roman"/>
          <w:sz w:val="28"/>
          <w:szCs w:val="28"/>
        </w:rPr>
        <w:t>беспечит увеличение объемов</w:t>
      </w:r>
      <w:r w:rsidR="00AA02D7" w:rsidRPr="00EA468A">
        <w:rPr>
          <w:rFonts w:ascii="Times New Roman" w:eastAsia="Calibri" w:hAnsi="Times New Roman" w:cs="Times New Roman"/>
          <w:sz w:val="28"/>
          <w:szCs w:val="28"/>
        </w:rPr>
        <w:t xml:space="preserve"> и линейки выпускаемой продукции</w:t>
      </w:r>
      <w:r w:rsidRPr="00EA468A">
        <w:rPr>
          <w:rFonts w:ascii="Times New Roman" w:eastAsia="Calibri" w:hAnsi="Times New Roman" w:cs="Times New Roman"/>
          <w:sz w:val="28"/>
          <w:szCs w:val="28"/>
        </w:rPr>
        <w:t xml:space="preserve">. </w:t>
      </w:r>
    </w:p>
    <w:p w:rsidR="003C4E75" w:rsidRPr="00EA468A" w:rsidRDefault="007D4814" w:rsidP="003C4E75">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Строительство береговых заводов п</w:t>
      </w:r>
      <w:r w:rsidR="00AA02D7" w:rsidRPr="00EA468A">
        <w:rPr>
          <w:rFonts w:ascii="Times New Roman" w:eastAsia="Calibri" w:hAnsi="Times New Roman" w:cs="Times New Roman"/>
          <w:sz w:val="28"/>
          <w:szCs w:val="28"/>
        </w:rPr>
        <w:t xml:space="preserve">озволит производить конечную продукцию для потребителя, что должно будет стать драйвером для брендирования российской продукции и </w:t>
      </w:r>
      <w:r w:rsidRPr="00EA468A">
        <w:rPr>
          <w:rFonts w:ascii="Times New Roman" w:eastAsia="Calibri" w:hAnsi="Times New Roman" w:cs="Times New Roman"/>
          <w:sz w:val="28"/>
          <w:szCs w:val="28"/>
        </w:rPr>
        <w:t xml:space="preserve">ее </w:t>
      </w:r>
      <w:r w:rsidR="00AA02D7" w:rsidRPr="00EA468A">
        <w:rPr>
          <w:rFonts w:ascii="Times New Roman" w:eastAsia="Calibri" w:hAnsi="Times New Roman" w:cs="Times New Roman"/>
          <w:sz w:val="28"/>
          <w:szCs w:val="28"/>
        </w:rPr>
        <w:t>маркетин</w:t>
      </w:r>
      <w:r w:rsidR="008D1A45" w:rsidRPr="00EA468A">
        <w:rPr>
          <w:rFonts w:ascii="Times New Roman" w:eastAsia="Calibri" w:hAnsi="Times New Roman" w:cs="Times New Roman"/>
          <w:sz w:val="28"/>
          <w:szCs w:val="28"/>
        </w:rPr>
        <w:t>говым продвижением на внутреннем и зарубежных рынках</w:t>
      </w:r>
      <w:r w:rsidRPr="00EA468A">
        <w:rPr>
          <w:rFonts w:ascii="Times New Roman" w:eastAsia="Calibri" w:hAnsi="Times New Roman" w:cs="Times New Roman"/>
          <w:sz w:val="28"/>
          <w:szCs w:val="28"/>
        </w:rPr>
        <w:t xml:space="preserve">. Это </w:t>
      </w:r>
      <w:r w:rsidR="003C4E75" w:rsidRPr="00EA468A">
        <w:rPr>
          <w:rFonts w:ascii="Times New Roman" w:eastAsia="Calibri" w:hAnsi="Times New Roman" w:cs="Times New Roman"/>
          <w:sz w:val="28"/>
          <w:szCs w:val="28"/>
        </w:rPr>
        <w:t>увеличит доходность производителей и соответственно повысит отчисления в бюджетн</w:t>
      </w:r>
      <w:r w:rsidRPr="00EA468A">
        <w:rPr>
          <w:rFonts w:ascii="Times New Roman" w:eastAsia="Calibri" w:hAnsi="Times New Roman" w:cs="Times New Roman"/>
          <w:sz w:val="28"/>
          <w:szCs w:val="28"/>
        </w:rPr>
        <w:t>ую</w:t>
      </w:r>
      <w:r w:rsidR="003C4E75" w:rsidRPr="00EA468A">
        <w:rPr>
          <w:rFonts w:ascii="Times New Roman" w:eastAsia="Calibri" w:hAnsi="Times New Roman" w:cs="Times New Roman"/>
          <w:sz w:val="28"/>
          <w:szCs w:val="28"/>
        </w:rPr>
        <w:t xml:space="preserve"> систем</w:t>
      </w:r>
      <w:r w:rsidRPr="00EA468A">
        <w:rPr>
          <w:rFonts w:ascii="Times New Roman" w:eastAsia="Calibri" w:hAnsi="Times New Roman" w:cs="Times New Roman"/>
          <w:sz w:val="28"/>
          <w:szCs w:val="28"/>
        </w:rPr>
        <w:t>у</w:t>
      </w:r>
      <w:r w:rsidR="003C4E75" w:rsidRPr="00EA468A">
        <w:rPr>
          <w:rFonts w:ascii="Times New Roman" w:eastAsia="Calibri" w:hAnsi="Times New Roman" w:cs="Times New Roman"/>
          <w:sz w:val="28"/>
          <w:szCs w:val="28"/>
        </w:rPr>
        <w:t xml:space="preserve"> Российской Федерации. </w:t>
      </w:r>
    </w:p>
    <w:p w:rsidR="00937738" w:rsidRPr="00EA468A" w:rsidRDefault="006B6AF5" w:rsidP="00B930B3">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Актуальность необходимости развития переработки также продиктована</w:t>
      </w:r>
      <w:r w:rsidRPr="00EA468A">
        <w:rPr>
          <w:rFonts w:ascii="Times New Roman" w:eastAsia="Calibri" w:hAnsi="Times New Roman" w:cs="Times New Roman"/>
          <w:sz w:val="28"/>
          <w:szCs w:val="28"/>
          <w:highlight w:val="yellow"/>
        </w:rPr>
        <w:t xml:space="preserve"> </w:t>
      </w:r>
      <w:r w:rsidRPr="00EA468A">
        <w:rPr>
          <w:rFonts w:ascii="Times New Roman" w:eastAsia="Calibri" w:hAnsi="Times New Roman" w:cs="Times New Roman"/>
          <w:sz w:val="28"/>
          <w:szCs w:val="28"/>
        </w:rPr>
        <w:t xml:space="preserve">негативными последствиями от ограничений </w:t>
      </w:r>
      <w:r w:rsidR="0052595B" w:rsidRPr="00EA468A">
        <w:rPr>
          <w:rFonts w:ascii="Times New Roman" w:eastAsia="Calibri" w:hAnsi="Times New Roman" w:cs="Times New Roman"/>
          <w:sz w:val="28"/>
          <w:szCs w:val="28"/>
        </w:rPr>
        <w:t>в поставках</w:t>
      </w:r>
      <w:r w:rsidRPr="00EA468A">
        <w:rPr>
          <w:rFonts w:ascii="Times New Roman" w:eastAsia="Calibri" w:hAnsi="Times New Roman" w:cs="Times New Roman"/>
          <w:sz w:val="28"/>
          <w:szCs w:val="28"/>
        </w:rPr>
        <w:t xml:space="preserve"> </w:t>
      </w:r>
      <w:proofErr w:type="spellStart"/>
      <w:r w:rsidRPr="00EA468A">
        <w:rPr>
          <w:rFonts w:ascii="Times New Roman" w:eastAsia="Calibri" w:hAnsi="Times New Roman" w:cs="Times New Roman"/>
          <w:sz w:val="28"/>
          <w:szCs w:val="28"/>
        </w:rPr>
        <w:t>рыбопродукции</w:t>
      </w:r>
      <w:proofErr w:type="spellEnd"/>
      <w:r w:rsidRPr="00EA468A">
        <w:rPr>
          <w:rFonts w:ascii="Times New Roman" w:eastAsia="Calibri" w:hAnsi="Times New Roman" w:cs="Times New Roman"/>
          <w:sz w:val="28"/>
          <w:szCs w:val="28"/>
        </w:rPr>
        <w:t xml:space="preserve"> в Китайску</w:t>
      </w:r>
      <w:r w:rsidR="0052595B" w:rsidRPr="00EA468A">
        <w:rPr>
          <w:rFonts w:ascii="Times New Roman" w:eastAsia="Calibri" w:hAnsi="Times New Roman" w:cs="Times New Roman"/>
          <w:sz w:val="28"/>
          <w:szCs w:val="28"/>
        </w:rPr>
        <w:t xml:space="preserve">ю Народную Республику, введенных в 2020 году в связи </w:t>
      </w:r>
      <w:r w:rsidRPr="00EA468A">
        <w:rPr>
          <w:rFonts w:ascii="Times New Roman" w:eastAsia="Calibri" w:hAnsi="Times New Roman" w:cs="Times New Roman"/>
          <w:sz w:val="28"/>
          <w:szCs w:val="28"/>
        </w:rPr>
        <w:t xml:space="preserve">с пандемией COVID-19. </w:t>
      </w:r>
    </w:p>
    <w:p w:rsidR="00B930B3" w:rsidRPr="00EA468A" w:rsidRDefault="006B6AF5" w:rsidP="00B930B3">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С</w:t>
      </w:r>
      <w:r w:rsidR="00B930B3" w:rsidRPr="00EA468A">
        <w:rPr>
          <w:rFonts w:ascii="Times New Roman" w:eastAsia="Calibri" w:hAnsi="Times New Roman" w:cs="Times New Roman"/>
          <w:sz w:val="28"/>
          <w:szCs w:val="28"/>
        </w:rPr>
        <w:t xml:space="preserve"> учетом объем</w:t>
      </w:r>
      <w:r w:rsidRPr="00EA468A">
        <w:rPr>
          <w:rFonts w:ascii="Times New Roman" w:eastAsia="Calibri" w:hAnsi="Times New Roman" w:cs="Times New Roman"/>
          <w:sz w:val="28"/>
          <w:szCs w:val="28"/>
        </w:rPr>
        <w:t>ов</w:t>
      </w:r>
      <w:r w:rsidR="00B930B3" w:rsidRPr="00EA468A">
        <w:rPr>
          <w:rFonts w:ascii="Times New Roman" w:eastAsia="Calibri" w:hAnsi="Times New Roman" w:cs="Times New Roman"/>
          <w:sz w:val="28"/>
          <w:szCs w:val="28"/>
        </w:rPr>
        <w:t xml:space="preserve"> российск</w:t>
      </w:r>
      <w:r w:rsidRPr="00EA468A">
        <w:rPr>
          <w:rFonts w:ascii="Times New Roman" w:eastAsia="Calibri" w:hAnsi="Times New Roman" w:cs="Times New Roman"/>
          <w:sz w:val="28"/>
          <w:szCs w:val="28"/>
        </w:rPr>
        <w:t>ого</w:t>
      </w:r>
      <w:r w:rsidR="00B930B3" w:rsidRPr="00EA468A">
        <w:rPr>
          <w:rFonts w:ascii="Times New Roman" w:eastAsia="Calibri" w:hAnsi="Times New Roman" w:cs="Times New Roman"/>
          <w:sz w:val="28"/>
          <w:szCs w:val="28"/>
        </w:rPr>
        <w:t xml:space="preserve"> минтая и сельди, </w:t>
      </w:r>
      <w:r w:rsidRPr="00EA468A">
        <w:rPr>
          <w:rFonts w:ascii="Times New Roman" w:eastAsia="Calibri" w:hAnsi="Times New Roman" w:cs="Times New Roman"/>
          <w:sz w:val="28"/>
          <w:szCs w:val="28"/>
        </w:rPr>
        <w:t>традиционно</w:t>
      </w:r>
      <w:r w:rsidR="00B930B3" w:rsidRPr="00EA468A">
        <w:rPr>
          <w:rFonts w:ascii="Times New Roman" w:eastAsia="Calibri" w:hAnsi="Times New Roman" w:cs="Times New Roman"/>
          <w:sz w:val="28"/>
          <w:szCs w:val="28"/>
        </w:rPr>
        <w:t xml:space="preserve"> направляемых на переработку в КНР</w:t>
      </w:r>
      <w:r w:rsidR="00937738" w:rsidRPr="00EA468A">
        <w:rPr>
          <w:rFonts w:ascii="Times New Roman" w:eastAsia="Calibri" w:hAnsi="Times New Roman" w:cs="Times New Roman"/>
          <w:sz w:val="28"/>
          <w:szCs w:val="28"/>
        </w:rPr>
        <w:t xml:space="preserve"> (</w:t>
      </w:r>
      <w:r w:rsidR="00B930B3" w:rsidRPr="00EA468A">
        <w:rPr>
          <w:rFonts w:ascii="Times New Roman" w:eastAsia="Calibri" w:hAnsi="Times New Roman" w:cs="Times New Roman"/>
          <w:sz w:val="28"/>
          <w:szCs w:val="28"/>
        </w:rPr>
        <w:t>от 600 до 850 тысяч тонн</w:t>
      </w:r>
      <w:r w:rsidR="00766A74" w:rsidRPr="00EA468A">
        <w:rPr>
          <w:rFonts w:ascii="Times New Roman" w:eastAsia="Calibri" w:hAnsi="Times New Roman" w:cs="Times New Roman"/>
          <w:sz w:val="28"/>
          <w:szCs w:val="28"/>
        </w:rPr>
        <w:t xml:space="preserve"> ежегодно</w:t>
      </w:r>
      <w:r w:rsidR="00937738" w:rsidRPr="00EA468A">
        <w:rPr>
          <w:rFonts w:ascii="Times New Roman" w:eastAsia="Calibri" w:hAnsi="Times New Roman" w:cs="Times New Roman"/>
          <w:sz w:val="28"/>
          <w:szCs w:val="28"/>
        </w:rPr>
        <w:t>)</w:t>
      </w:r>
      <w:r w:rsidR="0052595B" w:rsidRPr="00EA468A">
        <w:rPr>
          <w:rFonts w:ascii="Times New Roman" w:eastAsia="Calibri" w:hAnsi="Times New Roman" w:cs="Times New Roman"/>
          <w:sz w:val="28"/>
          <w:szCs w:val="28"/>
        </w:rPr>
        <w:t>,</w:t>
      </w:r>
      <w:r w:rsidR="00B930B3" w:rsidRPr="00EA468A">
        <w:rPr>
          <w:rFonts w:ascii="Times New Roman" w:eastAsia="Calibri" w:hAnsi="Times New Roman" w:cs="Times New Roman"/>
          <w:sz w:val="28"/>
          <w:szCs w:val="28"/>
        </w:rPr>
        <w:t xml:space="preserve"> отечественная переработка в Дальневосточном федеральном округе имеет потенциал увеличения производства продукции более чем в 2 раза. При этом справиться с переработкой такого объема водных биоресурсов, как показывает мировой опыт, могут только крупные </w:t>
      </w:r>
      <w:proofErr w:type="spellStart"/>
      <w:r w:rsidR="00B930B3" w:rsidRPr="00EA468A">
        <w:rPr>
          <w:rFonts w:ascii="Times New Roman" w:eastAsia="Calibri" w:hAnsi="Times New Roman" w:cs="Times New Roman"/>
          <w:sz w:val="28"/>
          <w:szCs w:val="28"/>
        </w:rPr>
        <w:t>рыбоперерабатывающие</w:t>
      </w:r>
      <w:proofErr w:type="spellEnd"/>
      <w:r w:rsidR="00B930B3" w:rsidRPr="00EA468A">
        <w:rPr>
          <w:rFonts w:ascii="Times New Roman" w:eastAsia="Calibri" w:hAnsi="Times New Roman" w:cs="Times New Roman"/>
          <w:sz w:val="28"/>
          <w:szCs w:val="28"/>
        </w:rPr>
        <w:t xml:space="preserve"> заводы, способные осуществлять весь комплекс работ по приемке</w:t>
      </w:r>
      <w:r w:rsidR="00766A74" w:rsidRPr="00EA468A">
        <w:rPr>
          <w:rFonts w:ascii="Times New Roman" w:eastAsia="Calibri" w:hAnsi="Times New Roman" w:cs="Times New Roman"/>
          <w:sz w:val="28"/>
          <w:szCs w:val="28"/>
        </w:rPr>
        <w:t>,</w:t>
      </w:r>
      <w:r w:rsidR="00B930B3" w:rsidRPr="00EA468A">
        <w:rPr>
          <w:rFonts w:ascii="Times New Roman" w:eastAsia="Calibri" w:hAnsi="Times New Roman" w:cs="Times New Roman"/>
          <w:sz w:val="28"/>
          <w:szCs w:val="28"/>
        </w:rPr>
        <w:t xml:space="preserve"> переработке</w:t>
      </w:r>
      <w:r w:rsidR="00766A74" w:rsidRPr="00EA468A">
        <w:rPr>
          <w:rFonts w:ascii="Times New Roman" w:eastAsia="Calibri" w:hAnsi="Times New Roman" w:cs="Times New Roman"/>
          <w:sz w:val="28"/>
          <w:szCs w:val="28"/>
        </w:rPr>
        <w:t xml:space="preserve"> </w:t>
      </w:r>
      <w:r w:rsidR="0052595B" w:rsidRPr="00EA468A">
        <w:rPr>
          <w:rFonts w:ascii="Times New Roman" w:eastAsia="Calibri" w:hAnsi="Times New Roman" w:cs="Times New Roman"/>
          <w:sz w:val="28"/>
          <w:szCs w:val="28"/>
        </w:rPr>
        <w:br/>
      </w:r>
      <w:r w:rsidR="00766A74" w:rsidRPr="00EA468A">
        <w:rPr>
          <w:rFonts w:ascii="Times New Roman" w:eastAsia="Calibri" w:hAnsi="Times New Roman" w:cs="Times New Roman"/>
          <w:sz w:val="28"/>
          <w:szCs w:val="28"/>
        </w:rPr>
        <w:t>и хранению</w:t>
      </w:r>
      <w:r w:rsidR="00B930B3" w:rsidRPr="00EA468A">
        <w:rPr>
          <w:rFonts w:ascii="Times New Roman" w:eastAsia="Calibri" w:hAnsi="Times New Roman" w:cs="Times New Roman"/>
          <w:sz w:val="28"/>
          <w:szCs w:val="28"/>
        </w:rPr>
        <w:t xml:space="preserve"> </w:t>
      </w:r>
      <w:proofErr w:type="spellStart"/>
      <w:r w:rsidR="00B930B3" w:rsidRPr="00EA468A">
        <w:rPr>
          <w:rFonts w:ascii="Times New Roman" w:eastAsia="Calibri" w:hAnsi="Times New Roman" w:cs="Times New Roman"/>
          <w:sz w:val="28"/>
          <w:szCs w:val="28"/>
        </w:rPr>
        <w:t>рыбопродукции</w:t>
      </w:r>
      <w:proofErr w:type="spellEnd"/>
      <w:r w:rsidR="00B930B3" w:rsidRPr="00EA468A">
        <w:rPr>
          <w:rFonts w:ascii="Times New Roman" w:eastAsia="Calibri" w:hAnsi="Times New Roman" w:cs="Times New Roman"/>
          <w:sz w:val="28"/>
          <w:szCs w:val="28"/>
        </w:rPr>
        <w:t xml:space="preserve">. </w:t>
      </w:r>
    </w:p>
    <w:p w:rsidR="00B930B3" w:rsidRPr="00EA468A" w:rsidRDefault="00B930B3" w:rsidP="00B930B3">
      <w:pPr>
        <w:spacing w:after="0" w:line="360" w:lineRule="auto"/>
        <w:ind w:firstLine="594"/>
        <w:jc w:val="both"/>
        <w:rPr>
          <w:rFonts w:ascii="Times New Roman" w:eastAsia="Calibri" w:hAnsi="Times New Roman" w:cs="Times New Roman"/>
          <w:sz w:val="28"/>
          <w:szCs w:val="28"/>
        </w:rPr>
      </w:pPr>
      <w:r w:rsidRPr="00EA468A">
        <w:rPr>
          <w:rFonts w:ascii="Times New Roman" w:eastAsia="Calibri" w:hAnsi="Times New Roman" w:cs="Times New Roman"/>
          <w:sz w:val="28"/>
          <w:szCs w:val="28"/>
        </w:rPr>
        <w:t xml:space="preserve">Строительство крупных рыбоперерабатывающих заводов позволит полностью исключить зависимость рыбохозяйственного комплекса </w:t>
      </w:r>
      <w:r w:rsidRPr="00EA468A">
        <w:rPr>
          <w:rFonts w:ascii="Times New Roman" w:eastAsia="Calibri" w:hAnsi="Times New Roman" w:cs="Times New Roman"/>
          <w:sz w:val="28"/>
          <w:szCs w:val="28"/>
        </w:rPr>
        <w:lastRenderedPageBreak/>
        <w:t>Российской Федерации</w:t>
      </w:r>
      <w:r w:rsidR="00130A9D" w:rsidRPr="00EA468A">
        <w:rPr>
          <w:rFonts w:ascii="Times New Roman" w:eastAsia="Calibri" w:hAnsi="Times New Roman" w:cs="Times New Roman"/>
          <w:sz w:val="28"/>
          <w:szCs w:val="28"/>
        </w:rPr>
        <w:t xml:space="preserve">, изменить логистику </w:t>
      </w:r>
      <w:r w:rsidRPr="00EA468A">
        <w:rPr>
          <w:rFonts w:ascii="Times New Roman" w:eastAsia="Calibri" w:hAnsi="Times New Roman" w:cs="Times New Roman"/>
          <w:sz w:val="28"/>
          <w:szCs w:val="28"/>
        </w:rPr>
        <w:t>и направить транспортные потоки на внутренний и зарубежные</w:t>
      </w:r>
      <w:r w:rsidR="0052595B" w:rsidRPr="00EA468A">
        <w:rPr>
          <w:rFonts w:ascii="Times New Roman" w:eastAsia="Calibri" w:hAnsi="Times New Roman" w:cs="Times New Roman"/>
          <w:sz w:val="28"/>
          <w:szCs w:val="28"/>
        </w:rPr>
        <w:t xml:space="preserve"> рынки</w:t>
      </w:r>
      <w:r w:rsidRPr="00EA468A">
        <w:rPr>
          <w:rFonts w:ascii="Times New Roman" w:eastAsia="Calibri" w:hAnsi="Times New Roman" w:cs="Times New Roman"/>
          <w:sz w:val="28"/>
          <w:szCs w:val="28"/>
        </w:rPr>
        <w:t xml:space="preserve">. </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 xml:space="preserve">В рамках </w:t>
      </w:r>
      <w:r w:rsidR="0052595B" w:rsidRPr="00EA468A">
        <w:rPr>
          <w:rFonts w:ascii="Times New Roman" w:hAnsi="Times New Roman"/>
          <w:sz w:val="28"/>
          <w:szCs w:val="28"/>
        </w:rPr>
        <w:t>второго</w:t>
      </w:r>
      <w:r w:rsidRPr="00EA468A">
        <w:rPr>
          <w:rFonts w:ascii="Times New Roman" w:hAnsi="Times New Roman"/>
          <w:sz w:val="28"/>
          <w:szCs w:val="28"/>
        </w:rPr>
        <w:t xml:space="preserve"> этапа</w:t>
      </w:r>
      <w:r w:rsidR="0052595B" w:rsidRPr="00EA468A">
        <w:rPr>
          <w:rFonts w:ascii="Times New Roman" w:hAnsi="Times New Roman"/>
          <w:sz w:val="28"/>
          <w:szCs w:val="28"/>
        </w:rPr>
        <w:t xml:space="preserve"> инвестиционных квот</w:t>
      </w:r>
      <w:r w:rsidRPr="00EA468A">
        <w:rPr>
          <w:rFonts w:ascii="Times New Roman" w:hAnsi="Times New Roman"/>
          <w:sz w:val="28"/>
          <w:szCs w:val="28"/>
        </w:rPr>
        <w:t xml:space="preserve"> разработан Законопроект, предусматривающий продолжение повышения эффективности пользования водными биоресурсами, являющимися федеральной собственностью, и дальнейшее интенсивное обновление производственных фондов рыбохозяйственного комплекса. </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Для этих целей предполагает</w:t>
      </w:r>
      <w:r w:rsidR="0052595B" w:rsidRPr="00EA468A">
        <w:rPr>
          <w:rFonts w:ascii="Times New Roman" w:hAnsi="Times New Roman"/>
          <w:sz w:val="28"/>
          <w:szCs w:val="28"/>
        </w:rPr>
        <w:t xml:space="preserve">ся выделение дополнительных </w:t>
      </w:r>
      <w:r w:rsidR="0052595B" w:rsidRPr="00EA468A">
        <w:rPr>
          <w:rFonts w:ascii="Times New Roman" w:hAnsi="Times New Roman"/>
          <w:sz w:val="28"/>
          <w:szCs w:val="28"/>
        </w:rPr>
        <w:br/>
        <w:t>20</w:t>
      </w:r>
      <w:r w:rsidRPr="00EA468A">
        <w:rPr>
          <w:rFonts w:ascii="Times New Roman" w:hAnsi="Times New Roman"/>
          <w:sz w:val="28"/>
          <w:szCs w:val="28"/>
        </w:rPr>
        <w:t>% общих допустимых уловов рыб в Дальневосточном</w:t>
      </w:r>
      <w:r w:rsidR="0052595B" w:rsidRPr="00EA468A">
        <w:rPr>
          <w:rFonts w:ascii="Times New Roman" w:hAnsi="Times New Roman"/>
          <w:sz w:val="28"/>
          <w:szCs w:val="28"/>
        </w:rPr>
        <w:t xml:space="preserve"> рыбохозяйственном бассейне, 50</w:t>
      </w:r>
      <w:r w:rsidRPr="00EA468A">
        <w:rPr>
          <w:rFonts w:ascii="Times New Roman" w:hAnsi="Times New Roman"/>
          <w:sz w:val="28"/>
          <w:szCs w:val="28"/>
        </w:rPr>
        <w:t xml:space="preserve">% общих допустимых уловов определенных видов крабов </w:t>
      </w:r>
      <w:r w:rsidRPr="00EA468A">
        <w:rPr>
          <w:rFonts w:ascii="Times New Roman" w:hAnsi="Times New Roman"/>
          <w:sz w:val="28"/>
          <w:szCs w:val="28"/>
        </w:rPr>
        <w:br/>
        <w:t>в определенны</w:t>
      </w:r>
      <w:r w:rsidR="0052595B" w:rsidRPr="00EA468A">
        <w:rPr>
          <w:rFonts w:ascii="Times New Roman" w:hAnsi="Times New Roman"/>
          <w:sz w:val="28"/>
          <w:szCs w:val="28"/>
        </w:rPr>
        <w:t>х районах промысла, а также 100</w:t>
      </w:r>
      <w:r w:rsidRPr="00EA468A">
        <w:rPr>
          <w:rFonts w:ascii="Times New Roman" w:hAnsi="Times New Roman"/>
          <w:sz w:val="28"/>
          <w:szCs w:val="28"/>
        </w:rPr>
        <w:t>% общих допустимых уловов таких биологических ресурсов, как морские гребешки, трубачи, морские ежи серые, морские ежи черные, трепанги. При этом в целях компенсации потерь инвесторам первого этапа инвестиционных квот на добычу (вылов) водных биоресурсов предполагается их дополните</w:t>
      </w:r>
      <w:r w:rsidR="0052595B" w:rsidRPr="00EA468A">
        <w:rPr>
          <w:rFonts w:ascii="Times New Roman" w:hAnsi="Times New Roman"/>
          <w:sz w:val="28"/>
          <w:szCs w:val="28"/>
        </w:rPr>
        <w:t>льное наделение в размере 4</w:t>
      </w:r>
      <w:r w:rsidRPr="00EA468A">
        <w:rPr>
          <w:rFonts w:ascii="Times New Roman" w:hAnsi="Times New Roman"/>
          <w:sz w:val="28"/>
          <w:szCs w:val="28"/>
        </w:rPr>
        <w:t>% общих допустимых уловов в Дальневосточном рыбохозяйственном бассейне.</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Для определения вышеуказанных подходов второго этапа инвест</w:t>
      </w:r>
      <w:r w:rsidR="0052595B" w:rsidRPr="00EA468A">
        <w:rPr>
          <w:rFonts w:ascii="Times New Roman" w:hAnsi="Times New Roman"/>
          <w:sz w:val="28"/>
          <w:szCs w:val="28"/>
        </w:rPr>
        <w:t xml:space="preserve">иционных </w:t>
      </w:r>
      <w:r w:rsidRPr="00EA468A">
        <w:rPr>
          <w:rFonts w:ascii="Times New Roman" w:hAnsi="Times New Roman"/>
          <w:sz w:val="28"/>
          <w:szCs w:val="28"/>
        </w:rPr>
        <w:t xml:space="preserve">квот проведен анализ изменений </w:t>
      </w:r>
      <w:r w:rsidR="0052595B" w:rsidRPr="00EA468A">
        <w:rPr>
          <w:rFonts w:ascii="Times New Roman" w:hAnsi="Times New Roman"/>
          <w:sz w:val="28"/>
          <w:szCs w:val="28"/>
        </w:rPr>
        <w:t xml:space="preserve">общего допустимого улова (далее – </w:t>
      </w:r>
      <w:r w:rsidRPr="00EA468A">
        <w:rPr>
          <w:rFonts w:ascii="Times New Roman" w:hAnsi="Times New Roman"/>
          <w:sz w:val="28"/>
          <w:szCs w:val="28"/>
        </w:rPr>
        <w:t>ОДУ</w:t>
      </w:r>
      <w:r w:rsidR="0052595B" w:rsidRPr="00EA468A">
        <w:rPr>
          <w:rFonts w:ascii="Times New Roman" w:hAnsi="Times New Roman"/>
          <w:sz w:val="28"/>
          <w:szCs w:val="28"/>
        </w:rPr>
        <w:t>)</w:t>
      </w:r>
      <w:r w:rsidRPr="00EA468A">
        <w:rPr>
          <w:rFonts w:ascii="Times New Roman" w:hAnsi="Times New Roman"/>
          <w:sz w:val="28"/>
          <w:szCs w:val="28"/>
        </w:rPr>
        <w:t xml:space="preserve"> за период 2017-2020 гг. </w:t>
      </w:r>
    </w:p>
    <w:p w:rsidR="003D015C" w:rsidRPr="00EA468A" w:rsidRDefault="002B114F" w:rsidP="002B114F">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 xml:space="preserve">Результаты данного анализа показали, </w:t>
      </w:r>
      <w:r w:rsidR="0052595B" w:rsidRPr="00EA468A">
        <w:rPr>
          <w:rFonts w:ascii="Times New Roman" w:hAnsi="Times New Roman"/>
          <w:sz w:val="28"/>
          <w:szCs w:val="28"/>
        </w:rPr>
        <w:t>незначительный</w:t>
      </w:r>
      <w:r w:rsidRPr="00EA468A">
        <w:rPr>
          <w:rFonts w:ascii="Times New Roman" w:hAnsi="Times New Roman"/>
          <w:sz w:val="28"/>
          <w:szCs w:val="28"/>
        </w:rPr>
        <w:t xml:space="preserve"> рост и падение </w:t>
      </w:r>
      <w:r w:rsidR="0052595B" w:rsidRPr="00EA468A">
        <w:rPr>
          <w:rFonts w:ascii="Times New Roman" w:hAnsi="Times New Roman"/>
          <w:sz w:val="28"/>
          <w:szCs w:val="28"/>
        </w:rPr>
        <w:br/>
      </w:r>
      <w:r w:rsidRPr="00EA468A">
        <w:rPr>
          <w:rFonts w:ascii="Times New Roman" w:hAnsi="Times New Roman"/>
          <w:sz w:val="28"/>
          <w:szCs w:val="28"/>
        </w:rPr>
        <w:t xml:space="preserve">по отдельным видам </w:t>
      </w:r>
      <w:r w:rsidR="0052595B" w:rsidRPr="00EA468A">
        <w:rPr>
          <w:rFonts w:ascii="Times New Roman" w:hAnsi="Times New Roman"/>
          <w:sz w:val="28"/>
          <w:szCs w:val="28"/>
        </w:rPr>
        <w:t>водных биологических ресурсов</w:t>
      </w:r>
      <w:r w:rsidRPr="00EA468A">
        <w:rPr>
          <w:rFonts w:ascii="Times New Roman" w:hAnsi="Times New Roman"/>
          <w:sz w:val="28"/>
          <w:szCs w:val="28"/>
        </w:rPr>
        <w:t xml:space="preserve">, но в целом </w:t>
      </w:r>
      <w:r w:rsidR="0052595B" w:rsidRPr="00EA468A">
        <w:rPr>
          <w:rFonts w:ascii="Times New Roman" w:hAnsi="Times New Roman"/>
          <w:sz w:val="28"/>
          <w:szCs w:val="28"/>
        </w:rPr>
        <w:t xml:space="preserve">эти </w:t>
      </w:r>
      <w:r w:rsidRPr="00EA468A">
        <w:rPr>
          <w:rFonts w:ascii="Times New Roman" w:hAnsi="Times New Roman"/>
          <w:sz w:val="28"/>
          <w:szCs w:val="28"/>
        </w:rPr>
        <w:t>запасы стабильны (расчет прилагается). К примеру ОДУ минтая в 2017 году составило 1,890 млн.</w:t>
      </w:r>
      <w:r w:rsidR="003D015C" w:rsidRPr="00EA468A">
        <w:rPr>
          <w:rFonts w:ascii="Times New Roman" w:hAnsi="Times New Roman"/>
          <w:sz w:val="28"/>
          <w:szCs w:val="28"/>
        </w:rPr>
        <w:t xml:space="preserve"> тонн, а в</w:t>
      </w:r>
      <w:r w:rsidRPr="00EA468A">
        <w:rPr>
          <w:rFonts w:ascii="Times New Roman" w:hAnsi="Times New Roman"/>
          <w:sz w:val="28"/>
          <w:szCs w:val="28"/>
        </w:rPr>
        <w:t xml:space="preserve"> 2022 году </w:t>
      </w:r>
      <w:r w:rsidR="003D015C" w:rsidRPr="00EA468A">
        <w:rPr>
          <w:rFonts w:ascii="Times New Roman" w:hAnsi="Times New Roman"/>
          <w:sz w:val="28"/>
          <w:szCs w:val="28"/>
        </w:rPr>
        <w:t>-</w:t>
      </w:r>
      <w:r w:rsidRPr="00EA468A">
        <w:rPr>
          <w:rFonts w:ascii="Times New Roman" w:hAnsi="Times New Roman"/>
          <w:sz w:val="28"/>
          <w:szCs w:val="28"/>
        </w:rPr>
        <w:t xml:space="preserve"> 1,927 млн. тонн (включая около 40 тыс. тонн минтая в Чукотской подзоне, который устанавливается с 2020 года), что говорит о сохранении ОДУ минтая в период 2017-2022 годы примерно на одном уровне. </w:t>
      </w:r>
    </w:p>
    <w:p w:rsidR="000A0319" w:rsidRPr="00EA468A" w:rsidRDefault="005B1533" w:rsidP="003D015C">
      <w:pPr>
        <w:pStyle w:val="ConsPlusNormal"/>
        <w:spacing w:line="360" w:lineRule="auto"/>
        <w:ind w:firstLine="539"/>
        <w:jc w:val="both"/>
        <w:rPr>
          <w:rFonts w:ascii="Times New Roman" w:hAnsi="Times New Roman"/>
          <w:sz w:val="28"/>
          <w:szCs w:val="28"/>
          <w:u w:color="FF0000"/>
        </w:rPr>
      </w:pPr>
      <w:r w:rsidRPr="00EA468A">
        <w:rPr>
          <w:rFonts w:ascii="Times New Roman" w:hAnsi="Times New Roman"/>
          <w:sz w:val="28"/>
          <w:szCs w:val="28"/>
        </w:rPr>
        <w:t>В</w:t>
      </w:r>
      <w:r w:rsidR="002B114F" w:rsidRPr="00EA468A">
        <w:rPr>
          <w:rFonts w:ascii="Times New Roman" w:hAnsi="Times New Roman"/>
          <w:sz w:val="28"/>
          <w:szCs w:val="28"/>
          <w:u w:color="FF0000"/>
        </w:rPr>
        <w:t xml:space="preserve"> рамках анализа целесообразности реал</w:t>
      </w:r>
      <w:r w:rsidR="00A77B4E" w:rsidRPr="00EA468A">
        <w:rPr>
          <w:rFonts w:ascii="Times New Roman" w:hAnsi="Times New Roman"/>
          <w:sz w:val="28"/>
          <w:szCs w:val="28"/>
          <w:u w:color="FF0000"/>
        </w:rPr>
        <w:t>изации второго этапа оценен ряд параметров экономической</w:t>
      </w:r>
      <w:r w:rsidR="002B114F" w:rsidRPr="00EA468A">
        <w:rPr>
          <w:rFonts w:ascii="Times New Roman" w:hAnsi="Times New Roman"/>
          <w:sz w:val="28"/>
          <w:szCs w:val="28"/>
          <w:u w:color="FF0000"/>
        </w:rPr>
        <w:t xml:space="preserve"> эффе</w:t>
      </w:r>
      <w:r w:rsidRPr="00EA468A">
        <w:rPr>
          <w:rFonts w:ascii="Times New Roman" w:hAnsi="Times New Roman"/>
          <w:sz w:val="28"/>
          <w:szCs w:val="28"/>
          <w:u w:color="FF0000"/>
        </w:rPr>
        <w:t>ктивност</w:t>
      </w:r>
      <w:r w:rsidR="00A77B4E" w:rsidRPr="00EA468A">
        <w:rPr>
          <w:rFonts w:ascii="Times New Roman" w:hAnsi="Times New Roman"/>
          <w:sz w:val="28"/>
          <w:szCs w:val="28"/>
          <w:u w:color="FF0000"/>
        </w:rPr>
        <w:t>и</w:t>
      </w:r>
      <w:r w:rsidRPr="00EA468A">
        <w:rPr>
          <w:rFonts w:ascii="Times New Roman" w:hAnsi="Times New Roman"/>
          <w:sz w:val="28"/>
          <w:szCs w:val="28"/>
          <w:u w:color="FF0000"/>
        </w:rPr>
        <w:t xml:space="preserve"> от промысла</w:t>
      </w:r>
      <w:r w:rsidR="00FD2FCB" w:rsidRPr="00EA468A">
        <w:rPr>
          <w:rFonts w:ascii="Times New Roman" w:hAnsi="Times New Roman"/>
          <w:sz w:val="28"/>
          <w:szCs w:val="28"/>
          <w:u w:color="FF0000"/>
        </w:rPr>
        <w:t xml:space="preserve"> водных биоресурсов на которые устанавливаются инвестиционные</w:t>
      </w:r>
      <w:r w:rsidR="00A77B4E" w:rsidRPr="00EA468A">
        <w:rPr>
          <w:rFonts w:ascii="Times New Roman" w:hAnsi="Times New Roman"/>
          <w:sz w:val="28"/>
          <w:szCs w:val="28"/>
          <w:u w:color="FF0000"/>
        </w:rPr>
        <w:t xml:space="preserve"> квот</w:t>
      </w:r>
      <w:r w:rsidR="00FD2FCB" w:rsidRPr="00EA468A">
        <w:rPr>
          <w:rFonts w:ascii="Times New Roman" w:hAnsi="Times New Roman"/>
          <w:sz w:val="28"/>
          <w:szCs w:val="28"/>
          <w:u w:color="FF0000"/>
        </w:rPr>
        <w:t>ы</w:t>
      </w:r>
      <w:r w:rsidR="00A77B4E" w:rsidRPr="00EA468A">
        <w:rPr>
          <w:rFonts w:ascii="Times New Roman" w:hAnsi="Times New Roman"/>
          <w:sz w:val="28"/>
          <w:szCs w:val="28"/>
          <w:u w:color="FF0000"/>
        </w:rPr>
        <w:t xml:space="preserve"> -</w:t>
      </w:r>
      <w:r w:rsidRPr="00EA468A">
        <w:rPr>
          <w:rFonts w:ascii="Times New Roman" w:hAnsi="Times New Roman"/>
          <w:sz w:val="28"/>
          <w:szCs w:val="28"/>
          <w:u w:color="FF0000"/>
        </w:rPr>
        <w:t xml:space="preserve"> объем привлеченных инвестиций</w:t>
      </w:r>
      <w:r w:rsidR="00A77B4E" w:rsidRPr="00EA468A">
        <w:rPr>
          <w:rFonts w:ascii="Times New Roman" w:hAnsi="Times New Roman"/>
          <w:sz w:val="28"/>
          <w:szCs w:val="28"/>
          <w:u w:color="FF0000"/>
        </w:rPr>
        <w:t xml:space="preserve"> на каждый тип объекта</w:t>
      </w:r>
      <w:r w:rsidR="00FD2FCB" w:rsidRPr="00EA468A">
        <w:rPr>
          <w:rFonts w:ascii="Times New Roman" w:hAnsi="Times New Roman"/>
          <w:sz w:val="28"/>
          <w:szCs w:val="28"/>
          <w:u w:color="FF0000"/>
        </w:rPr>
        <w:t xml:space="preserve"> инвестиций</w:t>
      </w:r>
      <w:r w:rsidR="003D015C" w:rsidRPr="00EA468A">
        <w:rPr>
          <w:rFonts w:ascii="Times New Roman" w:hAnsi="Times New Roman"/>
          <w:sz w:val="28"/>
          <w:szCs w:val="28"/>
          <w:u w:color="FF0000"/>
        </w:rPr>
        <w:t xml:space="preserve">, доход </w:t>
      </w:r>
      <w:r w:rsidR="003D015C" w:rsidRPr="00EA468A">
        <w:rPr>
          <w:rFonts w:ascii="Times New Roman" w:hAnsi="Times New Roman"/>
          <w:sz w:val="28"/>
          <w:szCs w:val="28"/>
          <w:u w:color="FF0000"/>
        </w:rPr>
        <w:lastRenderedPageBreak/>
        <w:t>предприятий–</w:t>
      </w:r>
      <w:r w:rsidR="00FD2FCB" w:rsidRPr="00EA468A">
        <w:rPr>
          <w:rFonts w:ascii="Times New Roman" w:hAnsi="Times New Roman"/>
          <w:sz w:val="28"/>
          <w:szCs w:val="28"/>
          <w:u w:color="FF0000"/>
        </w:rPr>
        <w:t>инвесторов за время пользования правом на добычу водных биоресурсов и их эффективность. Стоит отметить, что при историческом принципе отсутствуют меры стимулирования привлечения инвестиций</w:t>
      </w:r>
      <w:r w:rsidR="00417509" w:rsidRPr="00EA468A">
        <w:rPr>
          <w:rFonts w:ascii="Times New Roman" w:hAnsi="Times New Roman"/>
          <w:sz w:val="28"/>
          <w:szCs w:val="28"/>
          <w:u w:color="FF0000"/>
        </w:rPr>
        <w:t xml:space="preserve">, и при выручке предприятий около 400 млрд рублей в год, доходы бюджета </w:t>
      </w:r>
      <w:r w:rsidR="00486EB7" w:rsidRPr="00EA468A">
        <w:rPr>
          <w:rFonts w:ascii="Times New Roman" w:hAnsi="Times New Roman"/>
          <w:sz w:val="28"/>
          <w:szCs w:val="28"/>
          <w:u w:color="FF0000"/>
        </w:rPr>
        <w:t xml:space="preserve">от сбора за пользование водными биоресурсами </w:t>
      </w:r>
      <w:r w:rsidR="00417509" w:rsidRPr="00EA468A">
        <w:rPr>
          <w:rFonts w:ascii="Times New Roman" w:hAnsi="Times New Roman"/>
          <w:sz w:val="28"/>
          <w:szCs w:val="28"/>
          <w:u w:color="FF0000"/>
        </w:rPr>
        <w:t>составляют в пределах</w:t>
      </w:r>
      <w:r w:rsidR="00486EB7" w:rsidRPr="00EA468A">
        <w:rPr>
          <w:rFonts w:ascii="Times New Roman" w:hAnsi="Times New Roman"/>
          <w:sz w:val="28"/>
          <w:szCs w:val="28"/>
          <w:u w:color="FF0000"/>
        </w:rPr>
        <w:t xml:space="preserve"> лишь</w:t>
      </w:r>
      <w:r w:rsidR="00417509" w:rsidRPr="00EA468A">
        <w:rPr>
          <w:rFonts w:ascii="Times New Roman" w:hAnsi="Times New Roman"/>
          <w:sz w:val="28"/>
          <w:szCs w:val="28"/>
          <w:u w:color="FF0000"/>
        </w:rPr>
        <w:t xml:space="preserve"> 2-2,5 млрд рублей из которых 80% направ</w:t>
      </w:r>
      <w:r w:rsidR="003D015C" w:rsidRPr="00EA468A">
        <w:rPr>
          <w:rFonts w:ascii="Times New Roman" w:hAnsi="Times New Roman"/>
          <w:sz w:val="28"/>
          <w:szCs w:val="28"/>
          <w:u w:color="FF0000"/>
        </w:rPr>
        <w:t>ляется в бюджеты регионов, а 20</w:t>
      </w:r>
      <w:r w:rsidR="00417509" w:rsidRPr="00EA468A">
        <w:rPr>
          <w:rFonts w:ascii="Times New Roman" w:hAnsi="Times New Roman"/>
          <w:sz w:val="28"/>
          <w:szCs w:val="28"/>
          <w:u w:color="FF0000"/>
        </w:rPr>
        <w:t>% в федеральный бюджет.</w:t>
      </w:r>
      <w:r w:rsidR="006B1C3C" w:rsidRPr="00EA468A">
        <w:rPr>
          <w:rFonts w:ascii="Times New Roman" w:hAnsi="Times New Roman"/>
          <w:sz w:val="28"/>
          <w:szCs w:val="28"/>
          <w:u w:color="FF0000"/>
        </w:rPr>
        <w:t xml:space="preserve"> Поскольку объекты инвестиций либо строятся на российских верфях, либо в прибрежных регионах, то часть денежных средств на протяжении сроков реализации инвестиционных проектов</w:t>
      </w:r>
      <w:r w:rsidR="000A0319" w:rsidRPr="00EA468A">
        <w:rPr>
          <w:rFonts w:ascii="Times New Roman" w:hAnsi="Times New Roman"/>
          <w:sz w:val="28"/>
          <w:szCs w:val="28"/>
          <w:u w:color="FF0000"/>
        </w:rPr>
        <w:t xml:space="preserve">, </w:t>
      </w:r>
      <w:r w:rsidR="006B1C3C" w:rsidRPr="00EA468A">
        <w:rPr>
          <w:rFonts w:ascii="Times New Roman" w:hAnsi="Times New Roman"/>
          <w:sz w:val="28"/>
          <w:szCs w:val="28"/>
          <w:u w:color="FF0000"/>
        </w:rPr>
        <w:t>в виде налогов и социальных отчислений останется в субъектах Российской Федерации.</w:t>
      </w:r>
    </w:p>
    <w:p w:rsidR="002B114F" w:rsidRPr="00EA468A" w:rsidRDefault="00417509"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u w:color="FF0000"/>
        </w:rPr>
        <w:t>Так, н</w:t>
      </w:r>
      <w:r w:rsidR="002B114F" w:rsidRPr="00EA468A">
        <w:rPr>
          <w:rFonts w:ascii="Times New Roman" w:hAnsi="Times New Roman"/>
          <w:sz w:val="28"/>
          <w:szCs w:val="28"/>
          <w:u w:color="FF0000"/>
        </w:rPr>
        <w:t>а 1 объект инвестиций типа А (крупнотоннажное судно) квота</w:t>
      </w:r>
      <w:r w:rsidR="002B114F" w:rsidRPr="00EA468A">
        <w:rPr>
          <w:rFonts w:ascii="Times New Roman" w:hAnsi="Times New Roman"/>
          <w:sz w:val="28"/>
          <w:szCs w:val="28"/>
        </w:rPr>
        <w:t xml:space="preserve"> составляет </w:t>
      </w:r>
      <w:r w:rsidR="002B114F" w:rsidRPr="00EA468A">
        <w:rPr>
          <w:rFonts w:ascii="Times New Roman" w:hAnsi="Times New Roman"/>
          <w:bCs/>
          <w:sz w:val="28"/>
          <w:szCs w:val="28"/>
        </w:rPr>
        <w:t>2</w:t>
      </w:r>
      <w:r w:rsidR="002B114F" w:rsidRPr="00EA468A">
        <w:rPr>
          <w:rFonts w:ascii="Times New Roman" w:hAnsi="Times New Roman"/>
          <w:b/>
          <w:bCs/>
          <w:sz w:val="28"/>
          <w:szCs w:val="28"/>
        </w:rPr>
        <w:t>7,</w:t>
      </w:r>
      <w:r w:rsidR="002B114F" w:rsidRPr="00EA468A">
        <w:rPr>
          <w:rFonts w:ascii="Times New Roman" w:hAnsi="Times New Roman"/>
          <w:bCs/>
          <w:sz w:val="28"/>
          <w:szCs w:val="28"/>
        </w:rPr>
        <w:t>44</w:t>
      </w:r>
      <w:r w:rsidR="002B114F" w:rsidRPr="00EA468A">
        <w:rPr>
          <w:rFonts w:ascii="Times New Roman" w:hAnsi="Times New Roman"/>
          <w:sz w:val="28"/>
          <w:szCs w:val="28"/>
        </w:rPr>
        <w:t xml:space="preserve"> тыс.</w:t>
      </w:r>
      <w:r w:rsidR="00236582" w:rsidRPr="00EA468A">
        <w:rPr>
          <w:rFonts w:ascii="Times New Roman" w:hAnsi="Times New Roman"/>
          <w:sz w:val="28"/>
          <w:szCs w:val="28"/>
        </w:rPr>
        <w:t xml:space="preserve"> </w:t>
      </w:r>
      <w:r w:rsidR="002B114F" w:rsidRPr="00EA468A">
        <w:rPr>
          <w:rFonts w:ascii="Times New Roman" w:hAnsi="Times New Roman"/>
          <w:sz w:val="28"/>
          <w:szCs w:val="28"/>
        </w:rPr>
        <w:t xml:space="preserve">тонн </w:t>
      </w:r>
      <w:r w:rsidR="00FD2FCB" w:rsidRPr="00EA468A">
        <w:rPr>
          <w:rFonts w:ascii="Times New Roman" w:hAnsi="Times New Roman"/>
          <w:sz w:val="28"/>
          <w:szCs w:val="28"/>
        </w:rPr>
        <w:t>минтая и сельди</w:t>
      </w:r>
      <w:r w:rsidRPr="00EA468A">
        <w:rPr>
          <w:rFonts w:ascii="Times New Roman" w:hAnsi="Times New Roman"/>
          <w:sz w:val="28"/>
          <w:szCs w:val="28"/>
        </w:rPr>
        <w:t xml:space="preserve"> в год</w:t>
      </w:r>
      <w:r w:rsidR="002B114F" w:rsidRPr="00EA468A">
        <w:rPr>
          <w:rFonts w:ascii="Times New Roman" w:hAnsi="Times New Roman"/>
          <w:sz w:val="28"/>
          <w:szCs w:val="28"/>
        </w:rPr>
        <w:t xml:space="preserve">, </w:t>
      </w:r>
      <w:r w:rsidR="00FD2FCB" w:rsidRPr="00EA468A">
        <w:rPr>
          <w:rFonts w:ascii="Times New Roman" w:hAnsi="Times New Roman"/>
          <w:sz w:val="28"/>
          <w:szCs w:val="28"/>
        </w:rPr>
        <w:t>при этом</w:t>
      </w:r>
      <w:r w:rsidR="0037745C" w:rsidRPr="00EA468A">
        <w:rPr>
          <w:rFonts w:ascii="Times New Roman" w:hAnsi="Times New Roman"/>
          <w:sz w:val="28"/>
          <w:szCs w:val="28"/>
        </w:rPr>
        <w:t xml:space="preserve"> средний</w:t>
      </w:r>
      <w:r w:rsidR="002B114F" w:rsidRPr="00EA468A">
        <w:rPr>
          <w:rFonts w:ascii="Times New Roman" w:hAnsi="Times New Roman"/>
          <w:sz w:val="28"/>
          <w:szCs w:val="28"/>
        </w:rPr>
        <w:t xml:space="preserve"> объем инвестиций на тип А составляет 6,5 млрд. руб., или </w:t>
      </w:r>
      <w:r w:rsidR="0037745C" w:rsidRPr="00EA468A">
        <w:rPr>
          <w:rFonts w:ascii="Times New Roman" w:hAnsi="Times New Roman"/>
          <w:sz w:val="28"/>
          <w:szCs w:val="28"/>
        </w:rPr>
        <w:t>15,8</w:t>
      </w:r>
      <w:r w:rsidR="002B114F" w:rsidRPr="00EA468A">
        <w:rPr>
          <w:rFonts w:ascii="Times New Roman" w:hAnsi="Times New Roman"/>
          <w:sz w:val="28"/>
          <w:szCs w:val="28"/>
        </w:rPr>
        <w:t xml:space="preserve"> тыс. руб. на 1 тонну предоставляемой инвести</w:t>
      </w:r>
      <w:r w:rsidR="0037745C" w:rsidRPr="00EA468A">
        <w:rPr>
          <w:rFonts w:ascii="Times New Roman" w:hAnsi="Times New Roman"/>
          <w:sz w:val="28"/>
          <w:szCs w:val="28"/>
        </w:rPr>
        <w:t>ционной квоты, что в свою очередь составляет более 20% от рыноч</w:t>
      </w:r>
      <w:r w:rsidR="003D015C" w:rsidRPr="00EA468A">
        <w:rPr>
          <w:rFonts w:ascii="Times New Roman" w:hAnsi="Times New Roman"/>
          <w:sz w:val="28"/>
          <w:szCs w:val="28"/>
        </w:rPr>
        <w:t>ной стоимости продукции минтай без головы</w:t>
      </w:r>
      <w:r w:rsidR="0037745C" w:rsidRPr="00EA468A">
        <w:rPr>
          <w:rFonts w:ascii="Times New Roman" w:hAnsi="Times New Roman"/>
          <w:sz w:val="28"/>
          <w:szCs w:val="28"/>
        </w:rPr>
        <w:t xml:space="preserve"> 75</w:t>
      </w:r>
      <w:r w:rsidR="008843E0" w:rsidRPr="00EA468A">
        <w:rPr>
          <w:rFonts w:ascii="Times New Roman" w:hAnsi="Times New Roman"/>
          <w:sz w:val="28"/>
          <w:szCs w:val="28"/>
        </w:rPr>
        <w:t>-85</w:t>
      </w:r>
      <w:r w:rsidR="0037745C" w:rsidRPr="00EA468A">
        <w:rPr>
          <w:rFonts w:ascii="Times New Roman" w:hAnsi="Times New Roman"/>
          <w:sz w:val="28"/>
          <w:szCs w:val="28"/>
        </w:rPr>
        <w:t xml:space="preserve"> тыс. рублей/тонн на протяжении 2021 года</w:t>
      </w:r>
      <w:r w:rsidR="002B114F" w:rsidRPr="00EA468A">
        <w:rPr>
          <w:rFonts w:ascii="Times New Roman" w:hAnsi="Times New Roman"/>
          <w:sz w:val="28"/>
          <w:szCs w:val="28"/>
        </w:rPr>
        <w:t>;</w:t>
      </w:r>
    </w:p>
    <w:p w:rsidR="002B114F" w:rsidRPr="00EA468A" w:rsidRDefault="00FD2FCB"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К</w:t>
      </w:r>
      <w:r w:rsidR="002B114F" w:rsidRPr="00EA468A">
        <w:rPr>
          <w:rFonts w:ascii="Times New Roman" w:hAnsi="Times New Roman"/>
          <w:sz w:val="28"/>
          <w:szCs w:val="28"/>
        </w:rPr>
        <w:t>оэффициент эффективности для инвестора составляет 4,99, что показывает - на 1 руб. затраченных инвестиций пользователь получает 4,99 руб.</w:t>
      </w:r>
      <w:r w:rsidR="00486EB7" w:rsidRPr="00EA468A">
        <w:rPr>
          <w:rFonts w:ascii="Times New Roman" w:hAnsi="Times New Roman"/>
          <w:sz w:val="28"/>
          <w:szCs w:val="28"/>
        </w:rPr>
        <w:t xml:space="preserve"> выручки</w:t>
      </w:r>
      <w:r w:rsidR="002B114F" w:rsidRPr="00EA468A">
        <w:rPr>
          <w:rFonts w:ascii="Times New Roman" w:hAnsi="Times New Roman"/>
          <w:sz w:val="28"/>
          <w:szCs w:val="28"/>
        </w:rPr>
        <w:t>, что при расчете стоимости уловов за 15 лет промысла (срок действия договора) позволит инвестору получить доход в размере 32,5 млрд. рублей.</w:t>
      </w:r>
    </w:p>
    <w:p w:rsidR="006B613E" w:rsidRPr="00EA468A" w:rsidRDefault="002B114F" w:rsidP="006B613E">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bCs/>
          <w:sz w:val="28"/>
          <w:szCs w:val="28"/>
        </w:rPr>
        <w:t>На 1 объект инвестиций типа М (крупный завод)</w:t>
      </w:r>
      <w:r w:rsidRPr="00EA468A">
        <w:rPr>
          <w:rFonts w:ascii="Times New Roman" w:hAnsi="Times New Roman"/>
          <w:sz w:val="28"/>
          <w:szCs w:val="28"/>
        </w:rPr>
        <w:t xml:space="preserve"> квота составляет 14,42 тыс. тонн минта</w:t>
      </w:r>
      <w:r w:rsidR="00081194" w:rsidRPr="00EA468A">
        <w:rPr>
          <w:rFonts w:ascii="Times New Roman" w:hAnsi="Times New Roman"/>
          <w:sz w:val="28"/>
          <w:szCs w:val="28"/>
        </w:rPr>
        <w:t>я и сельди в год,</w:t>
      </w:r>
      <w:r w:rsidR="00323CDC" w:rsidRPr="00EA468A">
        <w:rPr>
          <w:rFonts w:ascii="Times New Roman" w:hAnsi="Times New Roman"/>
          <w:sz w:val="28"/>
          <w:szCs w:val="28"/>
        </w:rPr>
        <w:t xml:space="preserve"> при этом </w:t>
      </w:r>
      <w:r w:rsidR="00081194" w:rsidRPr="00EA468A">
        <w:rPr>
          <w:rFonts w:ascii="Times New Roman" w:hAnsi="Times New Roman"/>
          <w:sz w:val="28"/>
          <w:szCs w:val="28"/>
        </w:rPr>
        <w:t>с</w:t>
      </w:r>
      <w:r w:rsidRPr="00EA468A">
        <w:rPr>
          <w:rFonts w:ascii="Times New Roman" w:hAnsi="Times New Roman"/>
          <w:sz w:val="28"/>
          <w:szCs w:val="28"/>
        </w:rPr>
        <w:t xml:space="preserve">редний объем инвестиций на тип М составляет </w:t>
      </w:r>
      <w:r w:rsidR="006B613E" w:rsidRPr="00EA468A">
        <w:rPr>
          <w:rFonts w:ascii="Times New Roman" w:hAnsi="Times New Roman"/>
          <w:sz w:val="28"/>
          <w:szCs w:val="28"/>
        </w:rPr>
        <w:t>около 1,7 млрд. руб., или 7,85</w:t>
      </w:r>
      <w:r w:rsidRPr="00EA468A">
        <w:rPr>
          <w:rFonts w:ascii="Times New Roman" w:hAnsi="Times New Roman"/>
          <w:sz w:val="28"/>
          <w:szCs w:val="28"/>
        </w:rPr>
        <w:t xml:space="preserve"> тыс. руб. на 1 тонну предоставляемой инвестиционной квоты, что</w:t>
      </w:r>
      <w:r w:rsidR="006B613E" w:rsidRPr="00EA468A">
        <w:rPr>
          <w:rFonts w:ascii="Times New Roman" w:hAnsi="Times New Roman"/>
          <w:sz w:val="28"/>
          <w:szCs w:val="28"/>
        </w:rPr>
        <w:t xml:space="preserve"> в свою очередь составляет </w:t>
      </w:r>
      <w:r w:rsidR="0034007F" w:rsidRPr="00EA468A">
        <w:rPr>
          <w:rFonts w:ascii="Times New Roman" w:hAnsi="Times New Roman"/>
          <w:sz w:val="28"/>
          <w:szCs w:val="28"/>
        </w:rPr>
        <w:t>порядка 1</w:t>
      </w:r>
      <w:r w:rsidR="006B613E" w:rsidRPr="00EA468A">
        <w:rPr>
          <w:rFonts w:ascii="Times New Roman" w:hAnsi="Times New Roman"/>
          <w:sz w:val="28"/>
          <w:szCs w:val="28"/>
        </w:rPr>
        <w:t>0% от рыночн</w:t>
      </w:r>
      <w:r w:rsidR="003D015C" w:rsidRPr="00EA468A">
        <w:rPr>
          <w:rFonts w:ascii="Times New Roman" w:hAnsi="Times New Roman"/>
          <w:sz w:val="28"/>
          <w:szCs w:val="28"/>
        </w:rPr>
        <w:t xml:space="preserve">ой стоимости продукции минтай без </w:t>
      </w:r>
      <w:r w:rsidR="006B613E" w:rsidRPr="00EA468A">
        <w:rPr>
          <w:rFonts w:ascii="Times New Roman" w:hAnsi="Times New Roman"/>
          <w:sz w:val="28"/>
          <w:szCs w:val="28"/>
        </w:rPr>
        <w:t>г</w:t>
      </w:r>
      <w:r w:rsidR="003D015C" w:rsidRPr="00EA468A">
        <w:rPr>
          <w:rFonts w:ascii="Times New Roman" w:hAnsi="Times New Roman"/>
          <w:sz w:val="28"/>
          <w:szCs w:val="28"/>
        </w:rPr>
        <w:t>оловы</w:t>
      </w:r>
      <w:r w:rsidR="006B613E" w:rsidRPr="00EA468A">
        <w:rPr>
          <w:rFonts w:ascii="Times New Roman" w:hAnsi="Times New Roman"/>
          <w:sz w:val="28"/>
          <w:szCs w:val="28"/>
        </w:rPr>
        <w:t xml:space="preserve"> 75-85 тыс. рублей/тонн на протяжении 2021 года.</w:t>
      </w:r>
    </w:p>
    <w:p w:rsidR="002B114F" w:rsidRPr="00EA468A" w:rsidRDefault="007E3DD4"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К</w:t>
      </w:r>
      <w:r w:rsidR="002B114F" w:rsidRPr="00EA468A">
        <w:rPr>
          <w:rFonts w:ascii="Times New Roman" w:hAnsi="Times New Roman"/>
          <w:sz w:val="28"/>
          <w:szCs w:val="28"/>
        </w:rPr>
        <w:t>оэффициент эффективности для инвестора составляет 9,81, что указывает на то, что с 1 руб. затраченных инвестиций рыбопромышленник получает 9,81 руб</w:t>
      </w:r>
      <w:r w:rsidR="00486EB7" w:rsidRPr="00EA468A">
        <w:rPr>
          <w:rFonts w:ascii="Times New Roman" w:hAnsi="Times New Roman"/>
          <w:sz w:val="28"/>
          <w:szCs w:val="28"/>
        </w:rPr>
        <w:t>. выручки</w:t>
      </w:r>
      <w:r w:rsidR="006B613E" w:rsidRPr="00EA468A">
        <w:rPr>
          <w:rFonts w:ascii="Times New Roman" w:hAnsi="Times New Roman"/>
          <w:sz w:val="28"/>
          <w:szCs w:val="28"/>
        </w:rPr>
        <w:t xml:space="preserve">, при расчете стоимости уловов за 15 лет </w:t>
      </w:r>
      <w:r w:rsidR="006B613E" w:rsidRPr="00EA468A">
        <w:rPr>
          <w:rFonts w:ascii="Times New Roman" w:hAnsi="Times New Roman"/>
          <w:sz w:val="28"/>
          <w:szCs w:val="28"/>
        </w:rPr>
        <w:lastRenderedPageBreak/>
        <w:t>промысла (срок действия договора) позволит инвестору получить доход в размере 17,0 млрд. руб.</w:t>
      </w:r>
    </w:p>
    <w:p w:rsidR="0034007F" w:rsidRPr="00EA468A" w:rsidRDefault="002B114F" w:rsidP="0034007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bCs/>
          <w:sz w:val="28"/>
          <w:szCs w:val="28"/>
        </w:rPr>
        <w:t>На 1 объект инвестиций типа В-1</w:t>
      </w:r>
      <w:r w:rsidRPr="00EA468A">
        <w:rPr>
          <w:rFonts w:ascii="Times New Roman" w:hAnsi="Times New Roman"/>
          <w:sz w:val="28"/>
          <w:szCs w:val="28"/>
        </w:rPr>
        <w:t xml:space="preserve"> (среднетоннажное судно) квота составляет 10,02 тыс.</w:t>
      </w:r>
      <w:r w:rsidR="00C4137E" w:rsidRPr="00EA468A">
        <w:rPr>
          <w:rFonts w:ascii="Times New Roman" w:hAnsi="Times New Roman"/>
          <w:sz w:val="28"/>
          <w:szCs w:val="28"/>
        </w:rPr>
        <w:t xml:space="preserve"> </w:t>
      </w:r>
      <w:r w:rsidRPr="00EA468A">
        <w:rPr>
          <w:rFonts w:ascii="Times New Roman" w:hAnsi="Times New Roman"/>
          <w:sz w:val="28"/>
          <w:szCs w:val="28"/>
        </w:rPr>
        <w:t>тонн минта</w:t>
      </w:r>
      <w:r w:rsidR="00C4137E" w:rsidRPr="00EA468A">
        <w:rPr>
          <w:rFonts w:ascii="Times New Roman" w:hAnsi="Times New Roman"/>
          <w:sz w:val="28"/>
          <w:szCs w:val="28"/>
        </w:rPr>
        <w:t>я и</w:t>
      </w:r>
      <w:r w:rsidRPr="00EA468A">
        <w:rPr>
          <w:rFonts w:ascii="Times New Roman" w:hAnsi="Times New Roman"/>
          <w:sz w:val="28"/>
          <w:szCs w:val="28"/>
        </w:rPr>
        <w:t xml:space="preserve"> сельд</w:t>
      </w:r>
      <w:r w:rsidR="00C4137E" w:rsidRPr="00EA468A">
        <w:rPr>
          <w:rFonts w:ascii="Times New Roman" w:hAnsi="Times New Roman"/>
          <w:sz w:val="28"/>
          <w:szCs w:val="28"/>
        </w:rPr>
        <w:t>и</w:t>
      </w:r>
      <w:r w:rsidRPr="00EA468A">
        <w:rPr>
          <w:rFonts w:ascii="Times New Roman" w:hAnsi="Times New Roman"/>
          <w:sz w:val="28"/>
          <w:szCs w:val="28"/>
        </w:rPr>
        <w:t xml:space="preserve">, при этом </w:t>
      </w:r>
      <w:r w:rsidR="0034007F" w:rsidRPr="00EA468A">
        <w:rPr>
          <w:rFonts w:ascii="Times New Roman" w:hAnsi="Times New Roman"/>
          <w:sz w:val="28"/>
          <w:szCs w:val="28"/>
        </w:rPr>
        <w:t>объем инвестиций на тип В-1 составляет около 1,451 млрд. руб., или 9,65 тыс. руб. на 1 тонну предоставляемой инвестиционной квоты что что в свою очередь составляет порядка 13% от рыночн</w:t>
      </w:r>
      <w:r w:rsidR="003D015C" w:rsidRPr="00EA468A">
        <w:rPr>
          <w:rFonts w:ascii="Times New Roman" w:hAnsi="Times New Roman"/>
          <w:sz w:val="28"/>
          <w:szCs w:val="28"/>
        </w:rPr>
        <w:t xml:space="preserve">ой стоимости продукции минтай без </w:t>
      </w:r>
      <w:r w:rsidR="0034007F" w:rsidRPr="00EA468A">
        <w:rPr>
          <w:rFonts w:ascii="Times New Roman" w:hAnsi="Times New Roman"/>
          <w:sz w:val="28"/>
          <w:szCs w:val="28"/>
        </w:rPr>
        <w:t>г</w:t>
      </w:r>
      <w:r w:rsidR="003D015C" w:rsidRPr="00EA468A">
        <w:rPr>
          <w:rFonts w:ascii="Times New Roman" w:hAnsi="Times New Roman"/>
          <w:sz w:val="28"/>
          <w:szCs w:val="28"/>
        </w:rPr>
        <w:t>оловы</w:t>
      </w:r>
      <w:r w:rsidR="0034007F" w:rsidRPr="00EA468A">
        <w:rPr>
          <w:rFonts w:ascii="Times New Roman" w:hAnsi="Times New Roman"/>
          <w:sz w:val="28"/>
          <w:szCs w:val="28"/>
        </w:rPr>
        <w:t xml:space="preserve"> 75-85 тыс. рублей/тонн на протяжении 2021 года</w:t>
      </w:r>
      <w:r w:rsidR="003D015C" w:rsidRPr="00EA468A">
        <w:rPr>
          <w:rFonts w:ascii="Times New Roman" w:hAnsi="Times New Roman"/>
          <w:sz w:val="28"/>
          <w:szCs w:val="28"/>
        </w:rPr>
        <w:t>.</w:t>
      </w:r>
    </w:p>
    <w:p w:rsidR="002B114F" w:rsidRPr="00EA468A" w:rsidRDefault="002B114F" w:rsidP="003D015C">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При этом коэффициент эффективности для инвестора составляет 10,64 что указывает на то, что с 1 руб. затраченных инвестиций рыбопромышленник получает 10,64 руб</w:t>
      </w:r>
      <w:r w:rsidR="00C4137E" w:rsidRPr="00EA468A">
        <w:rPr>
          <w:rFonts w:ascii="Times New Roman" w:hAnsi="Times New Roman"/>
          <w:sz w:val="28"/>
          <w:szCs w:val="28"/>
        </w:rPr>
        <w:t>. выручки</w:t>
      </w:r>
      <w:r w:rsidR="009642DD" w:rsidRPr="00EA468A">
        <w:rPr>
          <w:rFonts w:ascii="Times New Roman" w:hAnsi="Times New Roman"/>
          <w:sz w:val="28"/>
          <w:szCs w:val="28"/>
        </w:rPr>
        <w:t xml:space="preserve"> при расчете стоимости уловов за 15 лет промысла (срок действия договора) позволит инвестору получить доход в размере 15,4 млрд. руб.</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bCs/>
          <w:sz w:val="28"/>
          <w:szCs w:val="28"/>
        </w:rPr>
        <w:t>На 1 объект инвестиций типа</w:t>
      </w:r>
      <w:r w:rsidRPr="00EA468A">
        <w:rPr>
          <w:rFonts w:ascii="Times New Roman" w:hAnsi="Times New Roman"/>
          <w:sz w:val="28"/>
          <w:szCs w:val="28"/>
        </w:rPr>
        <w:t xml:space="preserve"> </w:t>
      </w:r>
      <w:r w:rsidRPr="00EA468A">
        <w:rPr>
          <w:rFonts w:ascii="Times New Roman" w:hAnsi="Times New Roman"/>
          <w:bCs/>
          <w:sz w:val="28"/>
          <w:szCs w:val="28"/>
        </w:rPr>
        <w:t>Д-2</w:t>
      </w:r>
      <w:r w:rsidRPr="00EA468A">
        <w:rPr>
          <w:rFonts w:ascii="Times New Roman" w:hAnsi="Times New Roman"/>
          <w:sz w:val="28"/>
          <w:szCs w:val="28"/>
        </w:rPr>
        <w:t xml:space="preserve"> (малотоннажное судно) квота составляет 1,23 тыс.</w:t>
      </w:r>
      <w:r w:rsidR="002F765B" w:rsidRPr="00EA468A">
        <w:rPr>
          <w:rFonts w:ascii="Times New Roman" w:hAnsi="Times New Roman"/>
          <w:sz w:val="28"/>
          <w:szCs w:val="28"/>
        </w:rPr>
        <w:t xml:space="preserve"> </w:t>
      </w:r>
      <w:r w:rsidRPr="00EA468A">
        <w:rPr>
          <w:rFonts w:ascii="Times New Roman" w:hAnsi="Times New Roman"/>
          <w:sz w:val="28"/>
          <w:szCs w:val="28"/>
        </w:rPr>
        <w:t>тонн по донно-пищевым видам водных биологических ресурсов</w:t>
      </w:r>
      <w:r w:rsidR="00B374BB" w:rsidRPr="00EA468A">
        <w:rPr>
          <w:rFonts w:ascii="Times New Roman" w:hAnsi="Times New Roman"/>
          <w:sz w:val="28"/>
          <w:szCs w:val="28"/>
        </w:rPr>
        <w:t xml:space="preserve"> (терпуги, макруру</w:t>
      </w:r>
      <w:r w:rsidR="00BE4714" w:rsidRPr="00EA468A">
        <w:rPr>
          <w:rFonts w:ascii="Times New Roman" w:hAnsi="Times New Roman"/>
          <w:sz w:val="28"/>
          <w:szCs w:val="28"/>
        </w:rPr>
        <w:t>сы, камбалы)</w:t>
      </w:r>
      <w:r w:rsidRPr="00EA468A">
        <w:rPr>
          <w:rFonts w:ascii="Times New Roman" w:hAnsi="Times New Roman"/>
          <w:sz w:val="28"/>
          <w:szCs w:val="28"/>
        </w:rPr>
        <w:t xml:space="preserve">, при этом </w:t>
      </w:r>
      <w:r w:rsidR="00BE4714" w:rsidRPr="00EA468A">
        <w:rPr>
          <w:rFonts w:ascii="Times New Roman" w:hAnsi="Times New Roman"/>
          <w:sz w:val="28"/>
          <w:szCs w:val="28"/>
        </w:rPr>
        <w:t>средний объем инвестиций на тип Д-2 составляет 213 млн.</w:t>
      </w:r>
      <w:r w:rsidR="002F765B" w:rsidRPr="00EA468A">
        <w:rPr>
          <w:rFonts w:ascii="Times New Roman" w:hAnsi="Times New Roman"/>
          <w:sz w:val="28"/>
          <w:szCs w:val="28"/>
        </w:rPr>
        <w:t xml:space="preserve"> </w:t>
      </w:r>
      <w:r w:rsidR="00BE4714" w:rsidRPr="00EA468A">
        <w:rPr>
          <w:rFonts w:ascii="Times New Roman" w:hAnsi="Times New Roman"/>
          <w:sz w:val="28"/>
          <w:szCs w:val="28"/>
        </w:rPr>
        <w:t>руб</w:t>
      </w:r>
      <w:r w:rsidR="002F765B" w:rsidRPr="00EA468A">
        <w:rPr>
          <w:rFonts w:ascii="Times New Roman" w:hAnsi="Times New Roman"/>
          <w:sz w:val="28"/>
          <w:szCs w:val="28"/>
        </w:rPr>
        <w:t xml:space="preserve">., или 11,65 </w:t>
      </w:r>
      <w:r w:rsidR="00BE4714" w:rsidRPr="00EA468A">
        <w:rPr>
          <w:rFonts w:ascii="Times New Roman" w:hAnsi="Times New Roman"/>
          <w:sz w:val="28"/>
          <w:szCs w:val="28"/>
        </w:rPr>
        <w:t>тыс.</w:t>
      </w:r>
      <w:r w:rsidR="002F765B" w:rsidRPr="00EA468A">
        <w:rPr>
          <w:rFonts w:ascii="Times New Roman" w:hAnsi="Times New Roman"/>
          <w:sz w:val="28"/>
          <w:szCs w:val="28"/>
        </w:rPr>
        <w:t xml:space="preserve"> </w:t>
      </w:r>
      <w:r w:rsidR="00BE4714" w:rsidRPr="00EA468A">
        <w:rPr>
          <w:rFonts w:ascii="Times New Roman" w:hAnsi="Times New Roman"/>
          <w:sz w:val="28"/>
          <w:szCs w:val="28"/>
        </w:rPr>
        <w:t>руб</w:t>
      </w:r>
      <w:r w:rsidR="002F765B" w:rsidRPr="00EA468A">
        <w:rPr>
          <w:rFonts w:ascii="Times New Roman" w:hAnsi="Times New Roman"/>
          <w:sz w:val="28"/>
          <w:szCs w:val="28"/>
        </w:rPr>
        <w:t>.</w:t>
      </w:r>
      <w:r w:rsidR="00BE4714" w:rsidRPr="00EA468A">
        <w:rPr>
          <w:rFonts w:ascii="Times New Roman" w:hAnsi="Times New Roman"/>
          <w:sz w:val="28"/>
          <w:szCs w:val="28"/>
        </w:rPr>
        <w:t xml:space="preserve"> на 1 тонну предоставляемой инвестиционной к</w:t>
      </w:r>
      <w:r w:rsidR="003D015C" w:rsidRPr="00EA468A">
        <w:rPr>
          <w:rFonts w:ascii="Times New Roman" w:hAnsi="Times New Roman"/>
          <w:sz w:val="28"/>
          <w:szCs w:val="28"/>
        </w:rPr>
        <w:t>воты, что составляет от 5 до 12</w:t>
      </w:r>
      <w:r w:rsidR="00BE4714" w:rsidRPr="00EA468A">
        <w:rPr>
          <w:rFonts w:ascii="Times New Roman" w:hAnsi="Times New Roman"/>
          <w:sz w:val="28"/>
          <w:szCs w:val="28"/>
        </w:rPr>
        <w:t>% от рыночных цен на продукцию из этих водных биоресурсов. Доход компаний-инвесторов от реализации уловов по инвестиционным квотам за 15 лет составит</w:t>
      </w:r>
      <w:r w:rsidRPr="00EA468A">
        <w:rPr>
          <w:rFonts w:ascii="Times New Roman" w:hAnsi="Times New Roman"/>
          <w:sz w:val="28"/>
          <w:szCs w:val="28"/>
        </w:rPr>
        <w:t xml:space="preserve"> 3,96 млрд.</w:t>
      </w:r>
      <w:r w:rsidR="00BE4714" w:rsidRPr="00EA468A">
        <w:rPr>
          <w:rFonts w:ascii="Times New Roman" w:hAnsi="Times New Roman"/>
          <w:sz w:val="28"/>
          <w:szCs w:val="28"/>
        </w:rPr>
        <w:t xml:space="preserve"> </w:t>
      </w:r>
      <w:r w:rsidRPr="00EA468A">
        <w:rPr>
          <w:rFonts w:ascii="Times New Roman" w:hAnsi="Times New Roman"/>
          <w:sz w:val="28"/>
          <w:szCs w:val="28"/>
        </w:rPr>
        <w:t>руб.</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 xml:space="preserve">При этом коэффициент эффективности для инвестора составляет </w:t>
      </w:r>
      <w:r w:rsidR="00BE4714" w:rsidRPr="00EA468A">
        <w:rPr>
          <w:rFonts w:ascii="Times New Roman" w:hAnsi="Times New Roman"/>
          <w:sz w:val="28"/>
          <w:szCs w:val="28"/>
        </w:rPr>
        <w:t>19,31</w:t>
      </w:r>
      <w:r w:rsidRPr="00EA468A">
        <w:rPr>
          <w:rFonts w:ascii="Times New Roman" w:hAnsi="Times New Roman"/>
          <w:sz w:val="28"/>
          <w:szCs w:val="28"/>
        </w:rPr>
        <w:t xml:space="preserve"> что указывает на то, что с 1 руб. затраченных инвестиций р</w:t>
      </w:r>
      <w:r w:rsidR="00294D10" w:rsidRPr="00EA468A">
        <w:rPr>
          <w:rFonts w:ascii="Times New Roman" w:hAnsi="Times New Roman"/>
          <w:sz w:val="28"/>
          <w:szCs w:val="28"/>
        </w:rPr>
        <w:t xml:space="preserve">ыбопромышленник получает 19,31 </w:t>
      </w:r>
      <w:r w:rsidRPr="00EA468A">
        <w:rPr>
          <w:rFonts w:ascii="Times New Roman" w:hAnsi="Times New Roman"/>
          <w:sz w:val="28"/>
          <w:szCs w:val="28"/>
        </w:rPr>
        <w:t>руб</w:t>
      </w:r>
      <w:r w:rsidR="00294D10" w:rsidRPr="00EA468A">
        <w:rPr>
          <w:rFonts w:ascii="Times New Roman" w:hAnsi="Times New Roman"/>
          <w:sz w:val="28"/>
          <w:szCs w:val="28"/>
        </w:rPr>
        <w:t>. выручки</w:t>
      </w:r>
      <w:r w:rsidRPr="00EA468A">
        <w:rPr>
          <w:rFonts w:ascii="Times New Roman" w:hAnsi="Times New Roman"/>
          <w:sz w:val="28"/>
          <w:szCs w:val="28"/>
        </w:rPr>
        <w:t>.</w:t>
      </w:r>
    </w:p>
    <w:p w:rsidR="007E3DD4" w:rsidRPr="00EA468A" w:rsidRDefault="007E3DD4" w:rsidP="002B114F">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 xml:space="preserve">На примере первого этапа </w:t>
      </w:r>
      <w:r w:rsidR="00FF49F7" w:rsidRPr="00EA468A">
        <w:rPr>
          <w:rFonts w:ascii="Times New Roman" w:hAnsi="Times New Roman"/>
          <w:sz w:val="28"/>
          <w:szCs w:val="28"/>
        </w:rPr>
        <w:t>инвестиционных</w:t>
      </w:r>
      <w:r w:rsidRPr="00EA468A">
        <w:rPr>
          <w:rFonts w:ascii="Times New Roman" w:hAnsi="Times New Roman"/>
          <w:sz w:val="28"/>
          <w:szCs w:val="28"/>
        </w:rPr>
        <w:t xml:space="preserve"> квот немаловажно отметить что большая часть инвестиций привлекается за счет заемных средств. Так из 230 млрд рублей порядка 80% представлены кредитными организациями.</w:t>
      </w:r>
    </w:p>
    <w:p w:rsidR="007E3DD4" w:rsidRPr="00EA468A" w:rsidRDefault="007E3DD4"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 xml:space="preserve">Таким образом, даже при средней рентабельности по отрасли 40-45% только инвестиционной квоты, чтобы окупить инвестиционный проект </w:t>
      </w:r>
      <w:r w:rsidR="005C1EEC" w:rsidRPr="00EA468A">
        <w:rPr>
          <w:rFonts w:ascii="Times New Roman" w:hAnsi="Times New Roman"/>
          <w:sz w:val="28"/>
          <w:szCs w:val="28"/>
        </w:rPr>
        <w:t>не</w:t>
      </w:r>
      <w:r w:rsidRPr="00EA468A">
        <w:rPr>
          <w:rFonts w:ascii="Times New Roman" w:hAnsi="Times New Roman"/>
          <w:sz w:val="28"/>
          <w:szCs w:val="28"/>
        </w:rPr>
        <w:t>достаточно</w:t>
      </w:r>
      <w:r w:rsidR="00CC5264" w:rsidRPr="00EA468A">
        <w:rPr>
          <w:rFonts w:ascii="Times New Roman" w:hAnsi="Times New Roman"/>
          <w:sz w:val="28"/>
          <w:szCs w:val="28"/>
        </w:rPr>
        <w:t>,</w:t>
      </w:r>
      <w:r w:rsidR="00FF49F7" w:rsidRPr="00EA468A">
        <w:rPr>
          <w:rFonts w:ascii="Times New Roman" w:hAnsi="Times New Roman"/>
          <w:sz w:val="28"/>
          <w:szCs w:val="28"/>
        </w:rPr>
        <w:t xml:space="preserve"> и компании инвесторы ис</w:t>
      </w:r>
      <w:r w:rsidRPr="00EA468A">
        <w:rPr>
          <w:rFonts w:ascii="Times New Roman" w:hAnsi="Times New Roman"/>
          <w:sz w:val="28"/>
          <w:szCs w:val="28"/>
        </w:rPr>
        <w:t>пользуют часть квоты</w:t>
      </w:r>
      <w:r w:rsidR="005C1EEC" w:rsidRPr="00EA468A">
        <w:rPr>
          <w:rFonts w:ascii="Times New Roman" w:hAnsi="Times New Roman"/>
          <w:sz w:val="28"/>
          <w:szCs w:val="28"/>
        </w:rPr>
        <w:t>,</w:t>
      </w:r>
      <w:r w:rsidRPr="00EA468A">
        <w:rPr>
          <w:rFonts w:ascii="Times New Roman" w:hAnsi="Times New Roman"/>
          <w:sz w:val="28"/>
          <w:szCs w:val="28"/>
        </w:rPr>
        <w:t xml:space="preserve"> </w:t>
      </w:r>
      <w:r w:rsidRPr="00EA468A">
        <w:rPr>
          <w:rFonts w:ascii="Times New Roman" w:hAnsi="Times New Roman"/>
          <w:sz w:val="28"/>
          <w:szCs w:val="28"/>
        </w:rPr>
        <w:lastRenderedPageBreak/>
        <w:t>распределенной по историческому принципу</w:t>
      </w:r>
      <w:r w:rsidR="005C1EEC" w:rsidRPr="00EA468A">
        <w:rPr>
          <w:rFonts w:ascii="Times New Roman" w:hAnsi="Times New Roman"/>
          <w:sz w:val="28"/>
          <w:szCs w:val="28"/>
        </w:rPr>
        <w:t xml:space="preserve"> как для работы судов, так </w:t>
      </w:r>
      <w:r w:rsidR="003D015C" w:rsidRPr="00EA468A">
        <w:rPr>
          <w:rFonts w:ascii="Times New Roman" w:hAnsi="Times New Roman"/>
          <w:sz w:val="28"/>
          <w:szCs w:val="28"/>
        </w:rPr>
        <w:br/>
      </w:r>
      <w:r w:rsidR="005C1EEC" w:rsidRPr="00EA468A">
        <w:rPr>
          <w:rFonts w:ascii="Times New Roman" w:hAnsi="Times New Roman"/>
          <w:sz w:val="28"/>
          <w:szCs w:val="28"/>
        </w:rPr>
        <w:t>и береговых предприятий</w:t>
      </w:r>
      <w:r w:rsidRPr="00EA468A">
        <w:rPr>
          <w:rFonts w:ascii="Times New Roman" w:hAnsi="Times New Roman"/>
          <w:sz w:val="28"/>
          <w:szCs w:val="28"/>
        </w:rPr>
        <w:t>.</w:t>
      </w:r>
    </w:p>
    <w:p w:rsidR="002B114F" w:rsidRPr="00EA468A" w:rsidRDefault="00081194"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Учитывая</w:t>
      </w:r>
      <w:r w:rsidR="002B114F" w:rsidRPr="00EA468A">
        <w:rPr>
          <w:rFonts w:ascii="Times New Roman" w:hAnsi="Times New Roman"/>
          <w:sz w:val="28"/>
          <w:szCs w:val="28"/>
        </w:rPr>
        <w:t xml:space="preserve"> указанные результаты можно констатировать, </w:t>
      </w:r>
      <w:r w:rsidR="005C1EEC" w:rsidRPr="00EA468A">
        <w:rPr>
          <w:rFonts w:ascii="Times New Roman" w:hAnsi="Times New Roman"/>
          <w:sz w:val="28"/>
          <w:szCs w:val="28"/>
        </w:rPr>
        <w:t>что механизм инвестиционных квот с точки зрения привлечения инвест</w:t>
      </w:r>
      <w:r w:rsidR="003D015C" w:rsidRPr="00EA468A">
        <w:rPr>
          <w:rFonts w:ascii="Times New Roman" w:hAnsi="Times New Roman"/>
          <w:sz w:val="28"/>
          <w:szCs w:val="28"/>
        </w:rPr>
        <w:t>иций в отрасль</w:t>
      </w:r>
      <w:r w:rsidR="005C1EEC" w:rsidRPr="00EA468A">
        <w:rPr>
          <w:rFonts w:ascii="Times New Roman" w:hAnsi="Times New Roman"/>
          <w:sz w:val="28"/>
          <w:szCs w:val="28"/>
        </w:rPr>
        <w:t xml:space="preserve"> себя оправдывает (в 2014-2016 года объем инвестиций в основной капитал был на уровне 10-12 млрд рублей в год, а в 2020 году уже составил 63 млрд рублей)</w:t>
      </w:r>
      <w:r w:rsidR="003D015C" w:rsidRPr="00EA468A">
        <w:rPr>
          <w:rFonts w:ascii="Times New Roman" w:hAnsi="Times New Roman"/>
          <w:sz w:val="28"/>
          <w:szCs w:val="28"/>
        </w:rPr>
        <w:br/>
      </w:r>
      <w:r w:rsidR="005C1EEC" w:rsidRPr="00EA468A">
        <w:rPr>
          <w:rFonts w:ascii="Times New Roman" w:hAnsi="Times New Roman"/>
          <w:sz w:val="28"/>
          <w:szCs w:val="28"/>
        </w:rPr>
        <w:t xml:space="preserve"> </w:t>
      </w:r>
      <w:r w:rsidR="00486EB7" w:rsidRPr="00EA468A">
        <w:rPr>
          <w:rFonts w:ascii="Times New Roman" w:hAnsi="Times New Roman"/>
          <w:sz w:val="28"/>
          <w:szCs w:val="28"/>
        </w:rPr>
        <w:t>и в будущем будет эффе</w:t>
      </w:r>
      <w:r w:rsidR="003D015C" w:rsidRPr="00EA468A">
        <w:rPr>
          <w:rFonts w:ascii="Times New Roman" w:hAnsi="Times New Roman"/>
          <w:sz w:val="28"/>
          <w:szCs w:val="28"/>
        </w:rPr>
        <w:t>ктивным инструментом привлечения</w:t>
      </w:r>
      <w:r w:rsidR="00486EB7" w:rsidRPr="00EA468A">
        <w:rPr>
          <w:rFonts w:ascii="Times New Roman" w:hAnsi="Times New Roman"/>
          <w:sz w:val="28"/>
          <w:szCs w:val="28"/>
        </w:rPr>
        <w:t xml:space="preserve"> инвестиций </w:t>
      </w:r>
      <w:r w:rsidR="003D015C" w:rsidRPr="00EA468A">
        <w:rPr>
          <w:rFonts w:ascii="Times New Roman" w:hAnsi="Times New Roman"/>
          <w:sz w:val="28"/>
          <w:szCs w:val="28"/>
        </w:rPr>
        <w:br/>
      </w:r>
      <w:r w:rsidR="00486EB7" w:rsidRPr="00EA468A">
        <w:rPr>
          <w:rFonts w:ascii="Times New Roman" w:hAnsi="Times New Roman"/>
          <w:sz w:val="28"/>
          <w:szCs w:val="28"/>
        </w:rPr>
        <w:t>в основной капитал и обновления производственных фондов.</w:t>
      </w:r>
    </w:p>
    <w:p w:rsidR="002B114F" w:rsidRPr="00EA468A" w:rsidRDefault="002B114F" w:rsidP="002B114F">
      <w:pPr>
        <w:pStyle w:val="ConsPlusNormal"/>
        <w:spacing w:line="360" w:lineRule="auto"/>
        <w:ind w:firstLine="539"/>
        <w:jc w:val="both"/>
        <w:rPr>
          <w:rFonts w:ascii="Times New Roman" w:hAnsi="Times New Roman" w:cs="Times New Roman"/>
          <w:bCs/>
          <w:sz w:val="28"/>
          <w:szCs w:val="28"/>
          <w:u w:color="FF0000"/>
        </w:rPr>
      </w:pPr>
      <w:r w:rsidRPr="00EA468A">
        <w:rPr>
          <w:rFonts w:ascii="Times New Roman" w:hAnsi="Times New Roman" w:cs="Times New Roman"/>
          <w:bCs/>
          <w:sz w:val="28"/>
          <w:szCs w:val="28"/>
          <w:u w:color="FF0000"/>
        </w:rPr>
        <w:t>Расчет по инвестквотам крабов носит иной характер</w:t>
      </w:r>
      <w:r w:rsidR="003D015C" w:rsidRPr="00EA468A">
        <w:rPr>
          <w:rFonts w:ascii="Times New Roman" w:hAnsi="Times New Roman" w:cs="Times New Roman"/>
          <w:bCs/>
          <w:sz w:val="28"/>
          <w:szCs w:val="28"/>
          <w:u w:color="FF0000"/>
        </w:rPr>
        <w:t>,</w:t>
      </w:r>
      <w:r w:rsidRPr="00EA468A">
        <w:rPr>
          <w:rFonts w:ascii="Times New Roman" w:hAnsi="Times New Roman" w:cs="Times New Roman"/>
          <w:bCs/>
          <w:sz w:val="28"/>
          <w:szCs w:val="28"/>
          <w:u w:color="FF0000"/>
        </w:rPr>
        <w:t xml:space="preserve"> так как право на добычу предоставляется по итога</w:t>
      </w:r>
      <w:r w:rsidR="003D015C" w:rsidRPr="00EA468A">
        <w:rPr>
          <w:rFonts w:ascii="Times New Roman" w:hAnsi="Times New Roman" w:cs="Times New Roman"/>
          <w:bCs/>
          <w:sz w:val="28"/>
          <w:szCs w:val="28"/>
          <w:u w:color="FF0000"/>
        </w:rPr>
        <w:t xml:space="preserve">м аукционов по продаже права, </w:t>
      </w:r>
      <w:r w:rsidRPr="00EA468A">
        <w:rPr>
          <w:rFonts w:ascii="Times New Roman" w:hAnsi="Times New Roman" w:cs="Times New Roman"/>
          <w:bCs/>
          <w:sz w:val="28"/>
          <w:szCs w:val="28"/>
          <w:u w:color="FF0000"/>
        </w:rPr>
        <w:t xml:space="preserve">также установлены инвестиционные обязательства по строительству судов-краболовов. </w:t>
      </w:r>
    </w:p>
    <w:p w:rsidR="0072133D" w:rsidRPr="00EA468A" w:rsidRDefault="002B114F" w:rsidP="003D015C">
      <w:pPr>
        <w:pStyle w:val="ConsPlusNormal"/>
        <w:spacing w:line="360" w:lineRule="auto"/>
        <w:ind w:firstLine="539"/>
        <w:jc w:val="both"/>
        <w:rPr>
          <w:rFonts w:ascii="Times New Roman" w:hAnsi="Times New Roman" w:cs="Times New Roman"/>
          <w:bCs/>
          <w:sz w:val="28"/>
          <w:szCs w:val="28"/>
          <w:u w:color="FF0000"/>
        </w:rPr>
      </w:pPr>
      <w:r w:rsidRPr="00EA468A">
        <w:rPr>
          <w:rFonts w:ascii="Times New Roman" w:hAnsi="Times New Roman" w:cs="Times New Roman"/>
          <w:bCs/>
          <w:sz w:val="28"/>
          <w:szCs w:val="28"/>
          <w:u w:color="FF0000"/>
        </w:rPr>
        <w:t>Один лот инвестиционных квот по крабам составил 1,100 тыс. тонн крабов в год и средняя стоимость лота на аукционе в расчете на 15 лет</w:t>
      </w:r>
      <w:r w:rsidR="003D015C" w:rsidRPr="00EA468A">
        <w:rPr>
          <w:rFonts w:ascii="Times New Roman" w:hAnsi="Times New Roman" w:cs="Times New Roman"/>
          <w:bCs/>
          <w:sz w:val="28"/>
          <w:szCs w:val="28"/>
          <w:u w:color="FF0000"/>
        </w:rPr>
        <w:t xml:space="preserve"> -</w:t>
      </w:r>
      <w:r w:rsidRPr="00EA468A">
        <w:rPr>
          <w:rFonts w:ascii="Times New Roman" w:hAnsi="Times New Roman" w:cs="Times New Roman"/>
          <w:bCs/>
          <w:sz w:val="28"/>
          <w:szCs w:val="28"/>
          <w:u w:color="FF0000"/>
        </w:rPr>
        <w:t xml:space="preserve"> 3,407 млрд рублей.</w:t>
      </w:r>
      <w:r w:rsidR="003D015C" w:rsidRPr="00EA468A">
        <w:rPr>
          <w:rFonts w:ascii="Times New Roman" w:hAnsi="Times New Roman" w:cs="Times New Roman"/>
          <w:bCs/>
          <w:sz w:val="28"/>
          <w:szCs w:val="28"/>
          <w:u w:color="FF0000"/>
        </w:rPr>
        <w:t xml:space="preserve"> </w:t>
      </w:r>
      <w:r w:rsidRPr="00EA468A">
        <w:rPr>
          <w:rFonts w:ascii="Times New Roman" w:hAnsi="Times New Roman" w:cs="Times New Roman"/>
          <w:bCs/>
          <w:sz w:val="28"/>
          <w:szCs w:val="28"/>
          <w:u w:color="FF0000"/>
        </w:rPr>
        <w:t>Средняя стоимость одного судна краболова</w:t>
      </w:r>
      <w:r w:rsidR="003D015C" w:rsidRPr="00EA468A">
        <w:rPr>
          <w:rFonts w:ascii="Times New Roman" w:hAnsi="Times New Roman" w:cs="Times New Roman"/>
          <w:bCs/>
          <w:sz w:val="28"/>
          <w:szCs w:val="28"/>
          <w:u w:color="FF0000"/>
        </w:rPr>
        <w:t xml:space="preserve"> -</w:t>
      </w:r>
      <w:r w:rsidRPr="00EA468A">
        <w:rPr>
          <w:rFonts w:ascii="Times New Roman" w:hAnsi="Times New Roman" w:cs="Times New Roman"/>
          <w:bCs/>
          <w:sz w:val="28"/>
          <w:szCs w:val="28"/>
          <w:u w:color="FF0000"/>
        </w:rPr>
        <w:t xml:space="preserve"> 1,423 млрд рублей.  Таким образом, затраты инвестора на 1 лот составили 4,830 млрд рублей. При этом доходы от реализации крабов в объеме 1100 то</w:t>
      </w:r>
      <w:r w:rsidR="003D015C" w:rsidRPr="00EA468A">
        <w:rPr>
          <w:rFonts w:ascii="Times New Roman" w:hAnsi="Times New Roman" w:cs="Times New Roman"/>
          <w:bCs/>
          <w:sz w:val="28"/>
          <w:szCs w:val="28"/>
          <w:u w:color="FF0000"/>
        </w:rPr>
        <w:t xml:space="preserve">нн при средней цене 2,250 </w:t>
      </w:r>
      <w:proofErr w:type="spellStart"/>
      <w:r w:rsidR="003D015C" w:rsidRPr="00EA468A">
        <w:rPr>
          <w:rFonts w:ascii="Times New Roman" w:hAnsi="Times New Roman" w:cs="Times New Roman"/>
          <w:bCs/>
          <w:sz w:val="28"/>
          <w:szCs w:val="28"/>
          <w:u w:color="FF0000"/>
        </w:rPr>
        <w:t>руб</w:t>
      </w:r>
      <w:proofErr w:type="spellEnd"/>
      <w:r w:rsidRPr="00EA468A">
        <w:rPr>
          <w:rFonts w:ascii="Times New Roman" w:hAnsi="Times New Roman" w:cs="Times New Roman"/>
          <w:bCs/>
          <w:sz w:val="28"/>
          <w:szCs w:val="28"/>
          <w:u w:color="FF0000"/>
        </w:rPr>
        <w:t xml:space="preserve">/кг в течении 15 лет составят 37,125 млрд рублей. Таким образом, на </w:t>
      </w:r>
      <w:r w:rsidR="0072133D" w:rsidRPr="00EA468A">
        <w:rPr>
          <w:rFonts w:ascii="Times New Roman" w:hAnsi="Times New Roman" w:cs="Times New Roman"/>
          <w:bCs/>
          <w:sz w:val="28"/>
          <w:szCs w:val="28"/>
          <w:u w:color="FF0000"/>
        </w:rPr>
        <w:br/>
      </w:r>
      <w:r w:rsidRPr="00EA468A">
        <w:rPr>
          <w:rFonts w:ascii="Times New Roman" w:hAnsi="Times New Roman" w:cs="Times New Roman"/>
          <w:bCs/>
          <w:sz w:val="28"/>
          <w:szCs w:val="28"/>
          <w:u w:color="FF0000"/>
        </w:rPr>
        <w:t xml:space="preserve">1 потраченный инвестором рубль, доход составит 7,68 рублей, что говорит </w:t>
      </w:r>
      <w:r w:rsidR="0072133D" w:rsidRPr="00EA468A">
        <w:rPr>
          <w:rFonts w:ascii="Times New Roman" w:hAnsi="Times New Roman" w:cs="Times New Roman"/>
          <w:bCs/>
          <w:sz w:val="28"/>
          <w:szCs w:val="28"/>
          <w:u w:color="FF0000"/>
        </w:rPr>
        <w:br/>
      </w:r>
      <w:r w:rsidRPr="00EA468A">
        <w:rPr>
          <w:rFonts w:ascii="Times New Roman" w:hAnsi="Times New Roman" w:cs="Times New Roman"/>
          <w:bCs/>
          <w:sz w:val="28"/>
          <w:szCs w:val="28"/>
          <w:u w:color="FF0000"/>
        </w:rPr>
        <w:t xml:space="preserve">о высокой доходности при промысле крабов. </w:t>
      </w:r>
    </w:p>
    <w:p w:rsidR="002B114F" w:rsidRPr="00EA468A" w:rsidRDefault="002B114F" w:rsidP="003D015C">
      <w:pPr>
        <w:pStyle w:val="ConsPlusNormal"/>
        <w:spacing w:line="360" w:lineRule="auto"/>
        <w:ind w:firstLine="539"/>
        <w:jc w:val="both"/>
        <w:rPr>
          <w:rFonts w:ascii="Times New Roman" w:hAnsi="Times New Roman" w:cs="Times New Roman"/>
          <w:bCs/>
          <w:sz w:val="28"/>
          <w:szCs w:val="28"/>
          <w:u w:color="FF0000"/>
        </w:rPr>
      </w:pPr>
      <w:r w:rsidRPr="00EA468A">
        <w:rPr>
          <w:rFonts w:ascii="Times New Roman" w:hAnsi="Times New Roman" w:cs="Times New Roman"/>
          <w:bCs/>
          <w:sz w:val="28"/>
          <w:szCs w:val="28"/>
          <w:u w:color="FF0000"/>
        </w:rPr>
        <w:t>Такой же высокий уровень доходов крабодобывающих предприятий держится на протяжении последних 15-20 лет и прогнозируется на будущие периоды.</w:t>
      </w:r>
    </w:p>
    <w:p w:rsidR="0072133D" w:rsidRPr="00EA468A" w:rsidRDefault="002B114F" w:rsidP="002B114F">
      <w:pPr>
        <w:pStyle w:val="ConsPlusNormal"/>
        <w:spacing w:line="360" w:lineRule="auto"/>
        <w:ind w:firstLine="539"/>
        <w:jc w:val="both"/>
        <w:rPr>
          <w:rFonts w:ascii="Times New Roman" w:hAnsi="Times New Roman" w:cs="Times New Roman"/>
          <w:bCs/>
          <w:sz w:val="28"/>
          <w:szCs w:val="28"/>
          <w:u w:color="FF0000"/>
        </w:rPr>
      </w:pPr>
      <w:r w:rsidRPr="00EA468A">
        <w:rPr>
          <w:rFonts w:ascii="Times New Roman" w:hAnsi="Times New Roman" w:cs="Times New Roman"/>
          <w:bCs/>
          <w:sz w:val="28"/>
          <w:szCs w:val="28"/>
          <w:u w:color="FF0000"/>
        </w:rPr>
        <w:t xml:space="preserve">Аналогичным образом выглядят и доходы от реализации морских гребешков, трубачей, морских ежей и трепангов. При вылове этих гидробионтов в 2021 году в Дальневосточном рыбохозяйственном бассейне суммарный вылов составил 25,6 тыс. тонн, при этом экспорт продукции из них по оперативным данным составил 17,5 тыс. тонн стоимостью 5,3 млрд рублей. При сохранении данных объемов экспортная выручка за 15 лет </w:t>
      </w:r>
      <w:r w:rsidRPr="00EA468A">
        <w:rPr>
          <w:rFonts w:ascii="Times New Roman" w:hAnsi="Times New Roman" w:cs="Times New Roman"/>
          <w:bCs/>
          <w:sz w:val="28"/>
          <w:szCs w:val="28"/>
          <w:u w:color="FF0000"/>
        </w:rPr>
        <w:lastRenderedPageBreak/>
        <w:t xml:space="preserve">составит 79,5 млрд рублей. Уровень рентабельности при промысле этих гидробионтов не уступает промыслу крабов. С учетом долгосрочного предоставления данных видов водных биоресурсов в пользование по историческому принципу, предприятия уже окупили понесенные затраты на приобретение права </w:t>
      </w:r>
      <w:r w:rsidR="0072133D" w:rsidRPr="00EA468A">
        <w:rPr>
          <w:rFonts w:ascii="Times New Roman" w:hAnsi="Times New Roman" w:cs="Times New Roman"/>
          <w:bCs/>
          <w:sz w:val="28"/>
          <w:szCs w:val="28"/>
          <w:u w:color="FF0000"/>
        </w:rPr>
        <w:br/>
      </w:r>
      <w:r w:rsidRPr="00EA468A">
        <w:rPr>
          <w:rFonts w:ascii="Times New Roman" w:hAnsi="Times New Roman" w:cs="Times New Roman"/>
          <w:bCs/>
          <w:sz w:val="28"/>
          <w:szCs w:val="28"/>
          <w:u w:color="FF0000"/>
        </w:rPr>
        <w:t xml:space="preserve">и получали прибыль на протяжении многих лет. </w:t>
      </w:r>
    </w:p>
    <w:p w:rsidR="002B114F" w:rsidRPr="00EA468A" w:rsidRDefault="002B114F" w:rsidP="0072133D">
      <w:pPr>
        <w:pStyle w:val="ConsPlusNormal"/>
        <w:spacing w:line="360" w:lineRule="auto"/>
        <w:ind w:firstLine="539"/>
        <w:jc w:val="both"/>
        <w:rPr>
          <w:rFonts w:ascii="Times New Roman" w:hAnsi="Times New Roman" w:cs="Times New Roman"/>
          <w:bCs/>
          <w:sz w:val="28"/>
          <w:szCs w:val="28"/>
          <w:u w:color="FF0000"/>
        </w:rPr>
      </w:pPr>
      <w:r w:rsidRPr="00EA468A">
        <w:rPr>
          <w:rFonts w:ascii="Times New Roman" w:hAnsi="Times New Roman" w:cs="Times New Roman"/>
          <w:bCs/>
          <w:sz w:val="28"/>
          <w:szCs w:val="28"/>
          <w:u w:color="FF0000"/>
        </w:rPr>
        <w:t>Таким образом представляется целесообразным проведение аукционов с инвестиционными обязательствами по предоставлению права на добычу морских гребешков, трубачей, морских ежей и трепангов.</w:t>
      </w:r>
    </w:p>
    <w:p w:rsidR="002B114F" w:rsidRPr="00EA468A" w:rsidRDefault="002B114F" w:rsidP="0072133D">
      <w:pPr>
        <w:spacing w:after="0" w:line="360" w:lineRule="auto"/>
        <w:ind w:firstLine="539"/>
        <w:jc w:val="both"/>
        <w:rPr>
          <w:rFonts w:ascii="Times New Roman" w:eastAsia="Times New Roman" w:hAnsi="Times New Roman" w:cs="Times New Roman"/>
          <w:sz w:val="28"/>
          <w:szCs w:val="28"/>
        </w:rPr>
      </w:pPr>
      <w:r w:rsidRPr="00EA468A">
        <w:rPr>
          <w:rFonts w:ascii="Times New Roman" w:eastAsia="Times New Roman" w:hAnsi="Times New Roman" w:cs="Times New Roman"/>
          <w:bCs/>
          <w:sz w:val="28"/>
          <w:szCs w:val="28"/>
          <w:u w:color="FF0000"/>
          <w:lang w:eastAsia="ru-RU"/>
        </w:rPr>
        <w:t xml:space="preserve">Согласно пунктов 1-2 части 1 статьи 16 Федерального закона </w:t>
      </w:r>
      <w:r w:rsidRPr="00EA468A">
        <w:rPr>
          <w:rFonts w:ascii="Times New Roman" w:eastAsia="Times New Roman" w:hAnsi="Times New Roman" w:cs="Times New Roman"/>
          <w:bCs/>
          <w:sz w:val="28"/>
          <w:szCs w:val="28"/>
          <w:u w:color="FF0000"/>
          <w:lang w:eastAsia="ru-RU"/>
        </w:rPr>
        <w:br/>
      </w:r>
      <w:r w:rsidRPr="00EA468A">
        <w:rPr>
          <w:rFonts w:ascii="Times New Roman" w:hAnsi="Times New Roman"/>
          <w:sz w:val="28"/>
          <w:szCs w:val="28"/>
        </w:rPr>
        <w:t>от 20 декабря 2014 года № 166-ФЗ «О рыболовстве и сохранении водных биологических ресурсов» (далее</w:t>
      </w:r>
      <w:r w:rsidR="0072133D" w:rsidRPr="00EA468A">
        <w:rPr>
          <w:rFonts w:ascii="Times New Roman" w:hAnsi="Times New Roman"/>
          <w:sz w:val="28"/>
          <w:szCs w:val="28"/>
        </w:rPr>
        <w:t xml:space="preserve"> </w:t>
      </w:r>
      <w:r w:rsidRPr="00EA468A">
        <w:rPr>
          <w:rFonts w:ascii="Times New Roman" w:hAnsi="Times New Roman"/>
          <w:sz w:val="28"/>
          <w:szCs w:val="28"/>
        </w:rPr>
        <w:t xml:space="preserve">- Закон о рыболовстве) граждане </w:t>
      </w:r>
      <w:r w:rsidRPr="00EA468A">
        <w:rPr>
          <w:rFonts w:ascii="Times New Roman" w:hAnsi="Times New Roman"/>
          <w:sz w:val="28"/>
          <w:szCs w:val="28"/>
        </w:rPr>
        <w:br/>
        <w:t xml:space="preserve">и юридические лица могут осуществлять следующие виды рыболовства: промышленное рыболовство и прибрежное рыболовство. </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Согласно части 2 указанной статьи Закона о рыболовстве водные ресурсы могут использоваться для осуществления одного или нескольких видов рыболовства, предусмотренных частью 1 указанной статьи, если иное не установлено федеральными законами.</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Пунктом 11 части 1 статьи 30 Закона о рыболовстве указано, что общие допустимые уловы водных биологических ресурсов ежегодно распределяются и утверждаются к такому виду квоты, как квота добычи (вылова) водных биоресурсов, предоставленная на инвестиционные цели в области рыболовства для осуществления промышленного рыболовства </w:t>
      </w:r>
      <w:r w:rsidRPr="00EA468A">
        <w:rPr>
          <w:rFonts w:ascii="Times New Roman" w:hAnsi="Times New Roman"/>
          <w:sz w:val="28"/>
          <w:szCs w:val="28"/>
        </w:rPr>
        <w:br/>
        <w:t>и (или) прибрежного рыболовства.</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Согласно части 3 статьи 19 и части 3 статьи 20 Закона о рыболовстве для осуществления промышленного и (или) прибрежного рыболовства </w:t>
      </w:r>
      <w:r w:rsidRPr="00EA468A">
        <w:rPr>
          <w:rFonts w:ascii="Times New Roman" w:hAnsi="Times New Roman"/>
          <w:sz w:val="28"/>
          <w:szCs w:val="28"/>
        </w:rPr>
        <w:br/>
        <w:t xml:space="preserve">в отношении видов водных биоресурсов, общий допустимый улов которых устанавливается и распределяется применительно к квоте добычи (вылова) водных биологических ресурсов, предоставленных на инвестиционные цели </w:t>
      </w:r>
      <w:r w:rsidRPr="00EA468A">
        <w:rPr>
          <w:rFonts w:ascii="Times New Roman" w:hAnsi="Times New Roman"/>
          <w:sz w:val="28"/>
          <w:szCs w:val="28"/>
        </w:rPr>
        <w:br/>
        <w:t xml:space="preserve">в области рыболовства в морских водах и в районах международных </w:t>
      </w:r>
      <w:r w:rsidRPr="00EA468A">
        <w:rPr>
          <w:rFonts w:ascii="Times New Roman" w:hAnsi="Times New Roman"/>
          <w:sz w:val="28"/>
          <w:szCs w:val="28"/>
        </w:rPr>
        <w:lastRenderedPageBreak/>
        <w:t>договоров, водные биологические ресурсы предоставляются в пользование на основании договоров о закреплении и предоставлении доли квоты добычи (вылова) водных биологических ресурсов на инвестиционные цели (Статья 33.7 Закона о рыболовстве).</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Вместе с тем,</w:t>
      </w:r>
      <w:r w:rsidR="0072133D" w:rsidRPr="00EA468A">
        <w:rPr>
          <w:rFonts w:ascii="Times New Roman" w:hAnsi="Times New Roman"/>
          <w:sz w:val="28"/>
          <w:szCs w:val="28"/>
        </w:rPr>
        <w:t xml:space="preserve"> в</w:t>
      </w:r>
      <w:r w:rsidRPr="00EA468A">
        <w:rPr>
          <w:rFonts w:ascii="Times New Roman" w:hAnsi="Times New Roman"/>
          <w:sz w:val="28"/>
          <w:szCs w:val="28"/>
        </w:rPr>
        <w:t xml:space="preserve"> част</w:t>
      </w:r>
      <w:r w:rsidR="0072133D" w:rsidRPr="00EA468A">
        <w:rPr>
          <w:rFonts w:ascii="Times New Roman" w:hAnsi="Times New Roman"/>
          <w:sz w:val="28"/>
          <w:szCs w:val="28"/>
        </w:rPr>
        <w:t>и</w:t>
      </w:r>
      <w:r w:rsidRPr="00EA468A">
        <w:rPr>
          <w:rFonts w:ascii="Times New Roman" w:hAnsi="Times New Roman"/>
          <w:sz w:val="28"/>
          <w:szCs w:val="28"/>
        </w:rPr>
        <w:t xml:space="preserve"> 3 статьи 29.3  указано, что общий допустимый улов  определенных видов водных биологических ресурсов в определенных районах добычи вылова водных биоресурсов, распределяемым применительно к квоте добычи (вылова) на инвестицион</w:t>
      </w:r>
      <w:r w:rsidR="0072133D" w:rsidRPr="00EA468A">
        <w:rPr>
          <w:rFonts w:ascii="Times New Roman" w:hAnsi="Times New Roman"/>
          <w:sz w:val="28"/>
          <w:szCs w:val="28"/>
        </w:rPr>
        <w:t>ные цели не должен превышать 20</w:t>
      </w:r>
      <w:r w:rsidRPr="00EA468A">
        <w:rPr>
          <w:rFonts w:ascii="Times New Roman" w:hAnsi="Times New Roman"/>
          <w:sz w:val="28"/>
          <w:szCs w:val="28"/>
        </w:rPr>
        <w:t xml:space="preserve">% общих допустимых уловов таких водных биологических ресурсов </w:t>
      </w:r>
      <w:r w:rsidRPr="00EA468A">
        <w:rPr>
          <w:rFonts w:ascii="Times New Roman" w:hAnsi="Times New Roman"/>
          <w:sz w:val="28"/>
          <w:szCs w:val="28"/>
        </w:rPr>
        <w:br/>
        <w:t>в соответствующих районах добычи (вылова) распределяемых применительно к квотам пункта 1 части 1 статьи 30 Закона о рыболовстве (квоты добычи (вылова) водных биоресурсов в морских водах для осуществления промышленного рыболовства и</w:t>
      </w:r>
      <w:r w:rsidR="0072133D" w:rsidRPr="00EA468A">
        <w:rPr>
          <w:rFonts w:ascii="Times New Roman" w:hAnsi="Times New Roman"/>
          <w:sz w:val="28"/>
          <w:szCs w:val="28"/>
        </w:rPr>
        <w:t xml:space="preserve"> (или) прибрежного рыболовства),</w:t>
      </w:r>
      <w:r w:rsidRPr="00EA468A">
        <w:rPr>
          <w:rFonts w:ascii="Times New Roman" w:hAnsi="Times New Roman"/>
          <w:sz w:val="28"/>
          <w:szCs w:val="28"/>
        </w:rPr>
        <w:t xml:space="preserve"> пункта 8 части 1 статьи 30 Закона о рыболовстве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Согласно части 3 статьи 30 Закона о рыболовстве порядок распределения общих допустимых уловов водных биологических ресурсов применительно к видам квот их добычи (вылова) определяется Правительством Российской Федерации, а именно согласно постановления Правительства Российской Федерации от 15 декабря 2005 года </w:t>
      </w:r>
      <w:r w:rsidRPr="00EA468A">
        <w:rPr>
          <w:rFonts w:ascii="Times New Roman" w:hAnsi="Times New Roman"/>
          <w:sz w:val="28"/>
          <w:szCs w:val="28"/>
        </w:rPr>
        <w:br/>
        <w:t>№ 768 «О распределении общих допустимых уловов применительно к видам квот их добычи (вылова)».</w:t>
      </w:r>
    </w:p>
    <w:p w:rsidR="002B114F" w:rsidRPr="00EA468A" w:rsidRDefault="0072133D"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В соответствии с вышеуказанным постановлением</w:t>
      </w:r>
      <w:r w:rsidR="002B114F" w:rsidRPr="00EA468A">
        <w:rPr>
          <w:rFonts w:ascii="Times New Roman" w:hAnsi="Times New Roman"/>
          <w:sz w:val="28"/>
          <w:szCs w:val="28"/>
        </w:rPr>
        <w:t xml:space="preserve"> распределение осуществляется по следующей формуле:</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ОДУр = ОДУ-ОДУкмнс-ОДУнаун-ОДУлюб.                                              </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ИК = ОДУр * 20% * ИДК</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lastRenderedPageBreak/>
        <w:t>ИК – инвестиционная квота</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ОДУр -  размер распределенного общего допустимого улова или доли Российской Федерации в районах действия международных договоров или морских водах Российской Федерации (ПП 768 от 15 декабря 2005 года, п.12)</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ИДК – инвестиционная доля квоты устанавливается приложением </w:t>
      </w:r>
      <w:r w:rsidRPr="00EA468A">
        <w:rPr>
          <w:rFonts w:ascii="Times New Roman" w:hAnsi="Times New Roman"/>
          <w:sz w:val="28"/>
          <w:szCs w:val="28"/>
        </w:rPr>
        <w:br/>
        <w:t>к Положению (ПП 648 от 25 мая 2017 года).</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В соответствии с подготовленным законопроектом. Расчет будет осуществляться для инвесторов первого этапа Дальневосточного рыбохозяйтсвенного бассейна</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ИК1дв = (ОДУр * 20% * ИДК)+(ОДУр*4%)</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Расчет для инвесторов первого этапа Северного рыбохозяйственного бассейна</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ИК1сев = ОДУр * 20% * ИДК</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Расчет для инвесторов второго этапа будет осуществляться исключительно по Дальневосточному рыбохозяйственному бассейну</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ИК2дв = ОДУр * 20% * ИДК</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В соответствии с частью 14 статьи 31 Закона о рыболовстве, а также </w:t>
      </w:r>
      <w:r w:rsidRPr="00EA468A">
        <w:rPr>
          <w:rFonts w:ascii="Times New Roman" w:hAnsi="Times New Roman"/>
          <w:sz w:val="28"/>
          <w:szCs w:val="28"/>
        </w:rPr>
        <w:br/>
        <w:t xml:space="preserve">в соответствии с постановлением Правительства Российской Федерации </w:t>
      </w:r>
      <w:r w:rsidRPr="00EA468A">
        <w:rPr>
          <w:rFonts w:ascii="Times New Roman" w:hAnsi="Times New Roman"/>
          <w:sz w:val="28"/>
          <w:szCs w:val="28"/>
        </w:rPr>
        <w:br/>
        <w:t>от 26.10.2019 № 1380 «О распределении объема части общего допустимого улова водных биологических ресурсов, утвержденного применительно к квоте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Расчет для инвесторов крабовых аукционов:</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ОДУр = ОДУ-ОДУкмнс-ОДУнаун-ОДУлюб.                                              </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ИКкраб = ОДУр * 50% * ИДК</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В соответствии с подготовленным законопроектом. Расчет будет осуществляться для инвесторов первого этапа крабовых аукционов будет рассчитан:</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ИКкраб1= ОДУр * 50% * ИДК</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lastRenderedPageBreak/>
        <w:t>Расчет для инвесторов второго этапа крабовых аукционов:</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ИКкраб2 = ОДУр * 50% * ИДК</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Также законопроектом. Расчет предусмотрено распределение моллюсков и прочих водных беспозвоночных по формуле:</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ОДУр = ОДУ-ОДУкмнс-ОДУнаун-ОДУлюб.                                              </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ИКмоллюск= ОДУр * 100% * ИДК</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Инвестиционная кв</w:t>
      </w:r>
      <w:r w:rsidR="0072133D" w:rsidRPr="00EA468A">
        <w:rPr>
          <w:rFonts w:ascii="Times New Roman" w:hAnsi="Times New Roman"/>
          <w:sz w:val="28"/>
          <w:szCs w:val="28"/>
        </w:rPr>
        <w:t>ота первого этапа составляет 20</w:t>
      </w:r>
      <w:r w:rsidRPr="00EA468A">
        <w:rPr>
          <w:rFonts w:ascii="Times New Roman" w:hAnsi="Times New Roman"/>
          <w:sz w:val="28"/>
          <w:szCs w:val="28"/>
        </w:rPr>
        <w:t xml:space="preserve">% или 1/5 часть </w:t>
      </w:r>
      <w:r w:rsidRPr="00EA468A">
        <w:rPr>
          <w:rFonts w:ascii="Times New Roman" w:hAnsi="Times New Roman"/>
          <w:sz w:val="28"/>
          <w:szCs w:val="28"/>
        </w:rPr>
        <w:br/>
        <w:t>от морской квоты. При этом следует учитывать, что 1/5 изымается по каждому виду водного биологического ресурса в конкретном районе промысла. Процентное изъятие 1/5 квоты для отдельных пользователей в определенных районах промысла одного и того же вида водного биологического ресурса в натуральном выражении будут различны, также</w:t>
      </w:r>
      <w:r w:rsidR="0072133D" w:rsidRPr="00EA468A">
        <w:rPr>
          <w:rFonts w:ascii="Times New Roman" w:hAnsi="Times New Roman"/>
          <w:sz w:val="28"/>
          <w:szCs w:val="28"/>
        </w:rPr>
        <w:t>,</w:t>
      </w:r>
      <w:r w:rsidRPr="00EA468A">
        <w:rPr>
          <w:rFonts w:ascii="Times New Roman" w:hAnsi="Times New Roman"/>
          <w:sz w:val="28"/>
          <w:szCs w:val="28"/>
        </w:rPr>
        <w:t xml:space="preserve"> как для пользователей тот же водный биологический ресурс, но в другом районе промысла.</w:t>
      </w:r>
    </w:p>
    <w:p w:rsidR="002B114F" w:rsidRPr="00EA468A" w:rsidRDefault="002B114F" w:rsidP="002B114F">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При этом, учитывая, что </w:t>
      </w:r>
      <w:r w:rsidR="0072133D" w:rsidRPr="00EA468A">
        <w:rPr>
          <w:rFonts w:ascii="Times New Roman" w:hAnsi="Times New Roman"/>
          <w:sz w:val="28"/>
          <w:szCs w:val="28"/>
        </w:rPr>
        <w:t>второй</w:t>
      </w:r>
      <w:r w:rsidRPr="00EA468A">
        <w:rPr>
          <w:rFonts w:ascii="Times New Roman" w:hAnsi="Times New Roman"/>
          <w:sz w:val="28"/>
          <w:szCs w:val="28"/>
        </w:rPr>
        <w:t xml:space="preserve"> этап </w:t>
      </w:r>
      <w:r w:rsidR="0072133D" w:rsidRPr="00EA468A">
        <w:rPr>
          <w:rFonts w:ascii="Times New Roman" w:hAnsi="Times New Roman"/>
          <w:sz w:val="28"/>
          <w:szCs w:val="28"/>
        </w:rPr>
        <w:t xml:space="preserve">инвестиционных квот </w:t>
      </w:r>
      <w:r w:rsidRPr="00EA468A">
        <w:rPr>
          <w:rFonts w:ascii="Times New Roman" w:hAnsi="Times New Roman"/>
          <w:sz w:val="28"/>
          <w:szCs w:val="28"/>
        </w:rPr>
        <w:t>по тресковым и донно-пищевым видам рыб планируется проводить только в отношении Дальневосточного рыбохозяйственного бас</w:t>
      </w:r>
      <w:r w:rsidR="0072133D" w:rsidRPr="00EA468A">
        <w:rPr>
          <w:rFonts w:ascii="Times New Roman" w:hAnsi="Times New Roman"/>
          <w:sz w:val="28"/>
          <w:szCs w:val="28"/>
        </w:rPr>
        <w:t>сейна, соответственно участники</w:t>
      </w:r>
      <w:r w:rsidRPr="00EA468A">
        <w:rPr>
          <w:rFonts w:ascii="Times New Roman" w:hAnsi="Times New Roman"/>
          <w:sz w:val="28"/>
          <w:szCs w:val="28"/>
        </w:rPr>
        <w:t xml:space="preserve"> первого этапа</w:t>
      </w:r>
      <w:r w:rsidR="0072133D" w:rsidRPr="00EA468A">
        <w:rPr>
          <w:rFonts w:ascii="Times New Roman" w:hAnsi="Times New Roman"/>
          <w:sz w:val="28"/>
          <w:szCs w:val="28"/>
        </w:rPr>
        <w:t xml:space="preserve"> инвестиционных квот</w:t>
      </w:r>
      <w:r w:rsidRPr="00EA468A">
        <w:rPr>
          <w:rFonts w:ascii="Times New Roman" w:hAnsi="Times New Roman"/>
          <w:sz w:val="28"/>
          <w:szCs w:val="28"/>
        </w:rPr>
        <w:t xml:space="preserve"> нуждаются в защите инвестиций. Данное обстоятельство обусловлено финансовыми моделями инвестиционных проектов и тем, что инвестиционная квота, предусмотренная для каждого типа объекта инвестиций</w:t>
      </w:r>
      <w:r w:rsidR="0072133D" w:rsidRPr="00EA468A">
        <w:rPr>
          <w:rFonts w:ascii="Times New Roman" w:hAnsi="Times New Roman"/>
          <w:sz w:val="28"/>
          <w:szCs w:val="28"/>
        </w:rPr>
        <w:t>,</w:t>
      </w:r>
      <w:r w:rsidRPr="00EA468A">
        <w:rPr>
          <w:rFonts w:ascii="Times New Roman" w:hAnsi="Times New Roman"/>
          <w:sz w:val="28"/>
          <w:szCs w:val="28"/>
        </w:rPr>
        <w:t xml:space="preserve"> рассчитана исходя из 50% загрузки годовой мощности соответствующего объекта. Соответственно, инвесторы при планировании своего участия в </w:t>
      </w:r>
      <w:r w:rsidR="0072133D" w:rsidRPr="00EA468A">
        <w:rPr>
          <w:rFonts w:ascii="Times New Roman" w:hAnsi="Times New Roman"/>
          <w:sz w:val="28"/>
          <w:szCs w:val="28"/>
        </w:rPr>
        <w:t>первом</w:t>
      </w:r>
      <w:r w:rsidRPr="00EA468A">
        <w:rPr>
          <w:rFonts w:ascii="Times New Roman" w:hAnsi="Times New Roman"/>
          <w:sz w:val="28"/>
          <w:szCs w:val="28"/>
        </w:rPr>
        <w:t xml:space="preserve"> этапе закрепления инвест</w:t>
      </w:r>
      <w:r w:rsidR="00004CE7" w:rsidRPr="00EA468A">
        <w:rPr>
          <w:rFonts w:ascii="Times New Roman" w:hAnsi="Times New Roman"/>
          <w:sz w:val="28"/>
          <w:szCs w:val="28"/>
        </w:rPr>
        <w:t xml:space="preserve">иционных </w:t>
      </w:r>
      <w:r w:rsidRPr="00EA468A">
        <w:rPr>
          <w:rFonts w:ascii="Times New Roman" w:hAnsi="Times New Roman"/>
          <w:sz w:val="28"/>
          <w:szCs w:val="28"/>
        </w:rPr>
        <w:t>квот в финансовые модели проектов закладывали дополнительную загрузку создаваемых объектов сырьем за счет исторических квот.</w:t>
      </w:r>
    </w:p>
    <w:p w:rsidR="002B114F" w:rsidRPr="00EA468A" w:rsidRDefault="002B114F" w:rsidP="00004CE7">
      <w:pPr>
        <w:spacing w:after="0" w:line="360" w:lineRule="auto"/>
        <w:ind w:firstLine="709"/>
        <w:jc w:val="both"/>
        <w:rPr>
          <w:rFonts w:ascii="Times New Roman" w:eastAsia="Times New Roman" w:hAnsi="Times New Roman" w:cs="Times New Roman"/>
          <w:sz w:val="28"/>
          <w:szCs w:val="28"/>
        </w:rPr>
      </w:pPr>
      <w:r w:rsidRPr="00EA468A">
        <w:rPr>
          <w:rFonts w:ascii="Times New Roman" w:hAnsi="Times New Roman"/>
          <w:sz w:val="28"/>
          <w:szCs w:val="28"/>
        </w:rPr>
        <w:t xml:space="preserve">Проведенные расчеты показывают, что при компенсации потерь                </w:t>
      </w:r>
      <w:r w:rsidR="0072133D" w:rsidRPr="00EA468A">
        <w:rPr>
          <w:rFonts w:ascii="Times New Roman" w:hAnsi="Times New Roman"/>
          <w:sz w:val="28"/>
          <w:szCs w:val="28"/>
        </w:rPr>
        <w:t>и</w:t>
      </w:r>
      <w:r w:rsidRPr="00EA468A">
        <w:rPr>
          <w:rFonts w:ascii="Times New Roman" w:hAnsi="Times New Roman"/>
          <w:sz w:val="28"/>
          <w:szCs w:val="28"/>
        </w:rPr>
        <w:t xml:space="preserve">нвесторов после второго изъятия и закрепления инвестиционных квот </w:t>
      </w:r>
      <w:r w:rsidR="0072133D" w:rsidRPr="00EA468A">
        <w:rPr>
          <w:rFonts w:ascii="Times New Roman" w:hAnsi="Times New Roman"/>
          <w:sz w:val="28"/>
          <w:szCs w:val="28"/>
        </w:rPr>
        <w:t>первого</w:t>
      </w:r>
      <w:r w:rsidRPr="00EA468A">
        <w:rPr>
          <w:rFonts w:ascii="Times New Roman" w:hAnsi="Times New Roman"/>
          <w:sz w:val="28"/>
          <w:szCs w:val="28"/>
        </w:rPr>
        <w:t xml:space="preserve"> этапа, потребуется дополнительное </w:t>
      </w:r>
      <w:r w:rsidR="00004CE7" w:rsidRPr="00EA468A">
        <w:rPr>
          <w:rFonts w:ascii="Times New Roman" w:hAnsi="Times New Roman"/>
          <w:sz w:val="28"/>
          <w:szCs w:val="28"/>
        </w:rPr>
        <w:t xml:space="preserve">пропорциональное изъятие </w:t>
      </w:r>
      <w:r w:rsidR="00004CE7" w:rsidRPr="00EA468A">
        <w:rPr>
          <w:rFonts w:ascii="Times New Roman" w:hAnsi="Times New Roman"/>
          <w:sz w:val="28"/>
          <w:szCs w:val="28"/>
        </w:rPr>
        <w:br/>
      </w:r>
      <w:r w:rsidR="00004CE7" w:rsidRPr="00EA468A">
        <w:rPr>
          <w:rFonts w:ascii="Times New Roman" w:hAnsi="Times New Roman"/>
          <w:sz w:val="28"/>
          <w:szCs w:val="28"/>
        </w:rPr>
        <w:lastRenderedPageBreak/>
        <w:t>еще 4</w:t>
      </w:r>
      <w:r w:rsidRPr="00EA468A">
        <w:rPr>
          <w:rFonts w:ascii="Times New Roman" w:hAnsi="Times New Roman"/>
          <w:sz w:val="28"/>
          <w:szCs w:val="28"/>
        </w:rPr>
        <w:t>%, что является 20% от 20% инвест</w:t>
      </w:r>
      <w:r w:rsidR="00004CE7" w:rsidRPr="00EA468A">
        <w:rPr>
          <w:rFonts w:ascii="Times New Roman" w:hAnsi="Times New Roman"/>
          <w:sz w:val="28"/>
          <w:szCs w:val="28"/>
        </w:rPr>
        <w:t xml:space="preserve">иционной </w:t>
      </w:r>
      <w:r w:rsidRPr="00EA468A">
        <w:rPr>
          <w:rFonts w:ascii="Times New Roman" w:hAnsi="Times New Roman"/>
          <w:sz w:val="28"/>
          <w:szCs w:val="28"/>
        </w:rPr>
        <w:t xml:space="preserve">квоты </w:t>
      </w:r>
      <w:r w:rsidR="00004CE7" w:rsidRPr="00EA468A">
        <w:rPr>
          <w:rFonts w:ascii="Times New Roman" w:hAnsi="Times New Roman"/>
          <w:sz w:val="28"/>
          <w:szCs w:val="28"/>
        </w:rPr>
        <w:t>первого</w:t>
      </w:r>
      <w:r w:rsidRPr="00EA468A">
        <w:rPr>
          <w:rFonts w:ascii="Times New Roman" w:hAnsi="Times New Roman"/>
          <w:sz w:val="28"/>
          <w:szCs w:val="28"/>
        </w:rPr>
        <w:t xml:space="preserve"> этапа</w:t>
      </w:r>
      <w:r w:rsidR="00004CE7" w:rsidRPr="00EA468A">
        <w:rPr>
          <w:rFonts w:ascii="Times New Roman" w:hAnsi="Times New Roman"/>
          <w:sz w:val="28"/>
          <w:szCs w:val="28"/>
        </w:rPr>
        <w:t>,</w:t>
      </w:r>
      <w:r w:rsidRPr="00EA468A">
        <w:rPr>
          <w:rFonts w:ascii="Times New Roman" w:hAnsi="Times New Roman"/>
          <w:sz w:val="28"/>
          <w:szCs w:val="28"/>
        </w:rPr>
        <w:t xml:space="preserve"> что составит порядка 78 тыс. тонн минтая и 16 тыс. тонн сельди.</w:t>
      </w:r>
    </w:p>
    <w:p w:rsidR="002B114F" w:rsidRPr="00EA468A" w:rsidRDefault="002B114F" w:rsidP="00346F73">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Так</w:t>
      </w:r>
      <w:r w:rsidR="00004CE7" w:rsidRPr="00EA468A">
        <w:rPr>
          <w:rFonts w:ascii="Times New Roman" w:hAnsi="Times New Roman"/>
          <w:sz w:val="28"/>
          <w:szCs w:val="28"/>
        </w:rPr>
        <w:t xml:space="preserve">им образом </w:t>
      </w:r>
      <w:r w:rsidRPr="00EA468A">
        <w:rPr>
          <w:rFonts w:ascii="Times New Roman" w:hAnsi="Times New Roman"/>
          <w:sz w:val="28"/>
          <w:szCs w:val="28"/>
        </w:rPr>
        <w:t>реализ</w:t>
      </w:r>
      <w:r w:rsidR="00004CE7" w:rsidRPr="00EA468A">
        <w:rPr>
          <w:rFonts w:ascii="Times New Roman" w:hAnsi="Times New Roman"/>
          <w:sz w:val="28"/>
          <w:szCs w:val="28"/>
        </w:rPr>
        <w:t>ация</w:t>
      </w:r>
      <w:r w:rsidRPr="00EA468A">
        <w:rPr>
          <w:rFonts w:ascii="Times New Roman" w:hAnsi="Times New Roman"/>
          <w:sz w:val="28"/>
          <w:szCs w:val="28"/>
        </w:rPr>
        <w:t xml:space="preserve"> </w:t>
      </w:r>
      <w:r w:rsidR="00004CE7" w:rsidRPr="00EA468A">
        <w:rPr>
          <w:rFonts w:ascii="Times New Roman" w:hAnsi="Times New Roman"/>
          <w:sz w:val="28"/>
          <w:szCs w:val="28"/>
        </w:rPr>
        <w:t>предлагаемого</w:t>
      </w:r>
      <w:r w:rsidRPr="00EA468A">
        <w:rPr>
          <w:rFonts w:ascii="Times New Roman" w:hAnsi="Times New Roman"/>
          <w:sz w:val="28"/>
          <w:szCs w:val="28"/>
        </w:rPr>
        <w:t xml:space="preserve"> механизма </w:t>
      </w:r>
      <w:r w:rsidR="00004CE7" w:rsidRPr="00EA468A">
        <w:rPr>
          <w:rFonts w:ascii="Times New Roman" w:hAnsi="Times New Roman"/>
          <w:sz w:val="28"/>
          <w:szCs w:val="28"/>
        </w:rPr>
        <w:t>обеспечит</w:t>
      </w:r>
      <w:r w:rsidRPr="00EA468A">
        <w:rPr>
          <w:rFonts w:ascii="Times New Roman" w:hAnsi="Times New Roman"/>
          <w:sz w:val="28"/>
          <w:szCs w:val="28"/>
        </w:rPr>
        <w:t xml:space="preserve"> дополнительный доход федерального бюджета за счет поступления платы </w:t>
      </w:r>
      <w:r w:rsidRPr="00EA468A">
        <w:rPr>
          <w:rFonts w:ascii="Times New Roman" w:hAnsi="Times New Roman"/>
          <w:sz w:val="28"/>
          <w:szCs w:val="28"/>
        </w:rPr>
        <w:br/>
        <w:t xml:space="preserve">за право добычи (вылова) ценных водных биоресурсов, закрепляемое </w:t>
      </w:r>
      <w:r w:rsidRPr="00EA468A">
        <w:rPr>
          <w:rFonts w:ascii="Times New Roman" w:hAnsi="Times New Roman"/>
          <w:sz w:val="28"/>
          <w:szCs w:val="28"/>
        </w:rPr>
        <w:br/>
        <w:t>за победителями аукционов с и</w:t>
      </w:r>
      <w:r w:rsidR="001E1D34" w:rsidRPr="00EA468A">
        <w:rPr>
          <w:rFonts w:ascii="Times New Roman" w:hAnsi="Times New Roman"/>
          <w:sz w:val="28"/>
          <w:szCs w:val="28"/>
        </w:rPr>
        <w:t>нвестиционными обязательствами в размере порядка 200 млрд рублей, который определен исходя из результатов аукционов по продаже крабов в 2019-2021 годах - порядка 140 млрд рублей, и расчет</w:t>
      </w:r>
      <w:r w:rsidR="001145E0" w:rsidRPr="00EA468A">
        <w:rPr>
          <w:rFonts w:ascii="Times New Roman" w:hAnsi="Times New Roman"/>
          <w:sz w:val="28"/>
          <w:szCs w:val="28"/>
        </w:rPr>
        <w:t>а</w:t>
      </w:r>
      <w:r w:rsidR="001E1D34" w:rsidRPr="00EA468A">
        <w:rPr>
          <w:rFonts w:ascii="Times New Roman" w:hAnsi="Times New Roman"/>
          <w:sz w:val="28"/>
          <w:szCs w:val="28"/>
        </w:rPr>
        <w:t xml:space="preserve"> стоимости </w:t>
      </w:r>
      <w:r w:rsidR="002C3B72" w:rsidRPr="00EA468A">
        <w:rPr>
          <w:rFonts w:ascii="Times New Roman" w:hAnsi="Times New Roman"/>
          <w:sz w:val="28"/>
          <w:szCs w:val="28"/>
        </w:rPr>
        <w:t>права на добычу моллюсков и других беспозвоночных по итогам аукционов в период с 2008 по 2021 годы – порядка 60 млрд рублей.</w:t>
      </w:r>
      <w:r w:rsidR="001E1D34" w:rsidRPr="00EA468A">
        <w:rPr>
          <w:rFonts w:ascii="Times New Roman" w:hAnsi="Times New Roman"/>
          <w:sz w:val="28"/>
          <w:szCs w:val="28"/>
        </w:rPr>
        <w:t xml:space="preserve"> </w:t>
      </w:r>
    </w:p>
    <w:p w:rsidR="00346F73" w:rsidRPr="00EA468A" w:rsidRDefault="00346F73" w:rsidP="00346F73">
      <w:pPr>
        <w:spacing w:after="0" w:line="360" w:lineRule="auto"/>
        <w:ind w:firstLine="709"/>
        <w:jc w:val="both"/>
        <w:rPr>
          <w:rFonts w:ascii="Times New Roman" w:hAnsi="Times New Roman" w:cs="Times New Roman"/>
          <w:sz w:val="28"/>
          <w:szCs w:val="28"/>
        </w:rPr>
      </w:pPr>
      <w:r w:rsidRPr="00EA468A">
        <w:rPr>
          <w:rFonts w:ascii="Times New Roman" w:hAnsi="Times New Roman" w:cs="Times New Roman"/>
          <w:sz w:val="28"/>
          <w:szCs w:val="28"/>
        </w:rPr>
        <w:t>При прогнозировании доходов федерального бюджета на 2022 и на плановый период 2023 и 2024 годов сумма поступлений по КБК 1 12 07010 01 0000 120 «Доходы, полученные от продажи на аукционе права на заключение договора о закреплении долей квот добычи (вылова) ВБР и (или) договора пользования ВБР, находящимися в федеральной собственности» была рассчитана в размере 21 834,0 тыс. рублей согласно Методике прогнозирования доходов, утвержденной приказом Росрыболовства от 13 апреля 2020 г. № 193 «Об утверждении методики прогнозирования поступлений доходов в федеральный бюджет, главным администратором которых являются Федеральное агентство по рыболовству»</w:t>
      </w:r>
      <w:r w:rsidR="00004CE7" w:rsidRPr="00EA468A">
        <w:rPr>
          <w:rFonts w:ascii="Times New Roman" w:hAnsi="Times New Roman" w:cs="Times New Roman"/>
          <w:sz w:val="28"/>
          <w:szCs w:val="28"/>
        </w:rPr>
        <w:t xml:space="preserve"> (далее – </w:t>
      </w:r>
      <w:proofErr w:type="spellStart"/>
      <w:r w:rsidR="00004CE7" w:rsidRPr="00EA468A">
        <w:rPr>
          <w:rFonts w:ascii="Times New Roman" w:hAnsi="Times New Roman" w:cs="Times New Roman"/>
          <w:sz w:val="28"/>
          <w:szCs w:val="28"/>
        </w:rPr>
        <w:t>Метолика</w:t>
      </w:r>
      <w:proofErr w:type="spellEnd"/>
      <w:r w:rsidR="00004CE7" w:rsidRPr="00EA468A">
        <w:rPr>
          <w:rFonts w:ascii="Times New Roman" w:hAnsi="Times New Roman" w:cs="Times New Roman"/>
          <w:sz w:val="28"/>
          <w:szCs w:val="28"/>
        </w:rPr>
        <w:t xml:space="preserve"> прогнозирования доходов)</w:t>
      </w:r>
      <w:r w:rsidRPr="00EA468A">
        <w:rPr>
          <w:rFonts w:ascii="Times New Roman" w:hAnsi="Times New Roman" w:cs="Times New Roman"/>
          <w:sz w:val="28"/>
          <w:szCs w:val="28"/>
        </w:rPr>
        <w:t>. Указанная Методика прогнозирования доходов согласована с Министерством финансов Российской Федерации. После принятия нормативных актов для реализации второго этапа инвестиционных квот прогноз доходов будет скорректирован.</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 xml:space="preserve">Кроме того, повышение экономической отдачи за счет производства продукции с высокой добавленной стоимостью позволит обеспечить дополнительный доход бюджетов бюджетной системы Российской Федерации и создать дополнительные высокопроизводительные рабочие места. </w:t>
      </w:r>
    </w:p>
    <w:p w:rsidR="002B114F" w:rsidRPr="00EA468A" w:rsidRDefault="00004CE7" w:rsidP="002B114F">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Также</w:t>
      </w:r>
      <w:r w:rsidR="002B114F" w:rsidRPr="00EA468A">
        <w:rPr>
          <w:rFonts w:ascii="Times New Roman" w:hAnsi="Times New Roman"/>
          <w:sz w:val="28"/>
          <w:szCs w:val="28"/>
        </w:rPr>
        <w:t xml:space="preserve"> установлено условие принудительного прекращения права </w:t>
      </w:r>
      <w:r w:rsidR="002B114F" w:rsidRPr="00EA468A">
        <w:rPr>
          <w:rFonts w:ascii="Times New Roman" w:hAnsi="Times New Roman"/>
          <w:sz w:val="28"/>
          <w:szCs w:val="28"/>
        </w:rPr>
        <w:br/>
      </w:r>
      <w:r w:rsidR="002B114F" w:rsidRPr="00EA468A">
        <w:rPr>
          <w:rFonts w:ascii="Times New Roman" w:hAnsi="Times New Roman"/>
          <w:sz w:val="28"/>
          <w:szCs w:val="28"/>
        </w:rPr>
        <w:lastRenderedPageBreak/>
        <w:t xml:space="preserve">на добычу (вылов) водных биологических ресурсов, </w:t>
      </w:r>
      <w:r w:rsidRPr="00EA468A">
        <w:rPr>
          <w:rFonts w:ascii="Times New Roman" w:hAnsi="Times New Roman"/>
          <w:sz w:val="28"/>
          <w:szCs w:val="28"/>
        </w:rPr>
        <w:t>в случае нарушения</w:t>
      </w:r>
      <w:r w:rsidR="002B114F" w:rsidRPr="00EA468A">
        <w:rPr>
          <w:rFonts w:ascii="Times New Roman" w:hAnsi="Times New Roman"/>
          <w:sz w:val="28"/>
          <w:szCs w:val="28"/>
        </w:rPr>
        <w:t xml:space="preserve"> обязательства инвестор</w:t>
      </w:r>
      <w:r w:rsidRPr="00EA468A">
        <w:rPr>
          <w:rFonts w:ascii="Times New Roman" w:hAnsi="Times New Roman"/>
          <w:sz w:val="28"/>
          <w:szCs w:val="28"/>
        </w:rPr>
        <w:t>а</w:t>
      </w:r>
      <w:r w:rsidR="002B114F" w:rsidRPr="00EA468A">
        <w:rPr>
          <w:rFonts w:ascii="Times New Roman" w:hAnsi="Times New Roman"/>
          <w:sz w:val="28"/>
          <w:szCs w:val="28"/>
        </w:rPr>
        <w:t xml:space="preserve"> об осуществлении производства рыбной и иной продукции из уловов в рамках инвестиционных квот в объеме не менее 70% таких квот в течении двух лет подряд, с момента распределения инвестиционных квот на береговой объект инвестиций.</w:t>
      </w:r>
    </w:p>
    <w:p w:rsidR="007112F6" w:rsidRPr="00EA468A" w:rsidRDefault="002B114F" w:rsidP="002B114F">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Касательно субъектов малого и среднего предпринимательства которым предоставляется право на добычу в периоды с 2004 по 2008 годы, с 2009 по 2018 годы и с 2019 по 2033 годы</w:t>
      </w:r>
      <w:r w:rsidR="00004CE7" w:rsidRPr="00EA468A">
        <w:rPr>
          <w:rFonts w:ascii="Times New Roman" w:hAnsi="Times New Roman"/>
          <w:sz w:val="28"/>
          <w:szCs w:val="28"/>
        </w:rPr>
        <w:t>,</w:t>
      </w:r>
      <w:r w:rsidR="00E05D76" w:rsidRPr="00EA468A">
        <w:rPr>
          <w:rFonts w:ascii="Times New Roman" w:hAnsi="Times New Roman"/>
          <w:sz w:val="28"/>
          <w:szCs w:val="28"/>
        </w:rPr>
        <w:t xml:space="preserve"> то количество таких компаний</w:t>
      </w:r>
      <w:r w:rsidR="007112F6" w:rsidRPr="00EA468A">
        <w:rPr>
          <w:rFonts w:ascii="Times New Roman" w:hAnsi="Times New Roman"/>
          <w:sz w:val="28"/>
          <w:szCs w:val="28"/>
        </w:rPr>
        <w:t xml:space="preserve"> и индивидуальных предпринимателей</w:t>
      </w:r>
      <w:r w:rsidR="00E05D76" w:rsidRPr="00EA468A">
        <w:rPr>
          <w:rFonts w:ascii="Times New Roman" w:hAnsi="Times New Roman"/>
          <w:sz w:val="28"/>
          <w:szCs w:val="28"/>
        </w:rPr>
        <w:t>,</w:t>
      </w:r>
      <w:r w:rsidR="007112F6" w:rsidRPr="00EA468A">
        <w:rPr>
          <w:rFonts w:ascii="Times New Roman" w:hAnsi="Times New Roman"/>
          <w:sz w:val="28"/>
          <w:szCs w:val="28"/>
        </w:rPr>
        <w:t xml:space="preserve"> включенных в реестр МСП и</w:t>
      </w:r>
      <w:r w:rsidR="00E05D76" w:rsidRPr="00EA468A">
        <w:rPr>
          <w:rFonts w:ascii="Times New Roman" w:hAnsi="Times New Roman"/>
          <w:sz w:val="28"/>
          <w:szCs w:val="28"/>
        </w:rPr>
        <w:t xml:space="preserve"> осуществляющих промысел видов</w:t>
      </w:r>
      <w:r w:rsidR="007112F6" w:rsidRPr="00EA468A">
        <w:rPr>
          <w:rFonts w:ascii="Times New Roman" w:hAnsi="Times New Roman"/>
          <w:sz w:val="28"/>
          <w:szCs w:val="28"/>
        </w:rPr>
        <w:t xml:space="preserve"> рыб</w:t>
      </w:r>
      <w:r w:rsidR="00E05D76" w:rsidRPr="00EA468A">
        <w:rPr>
          <w:rFonts w:ascii="Times New Roman" w:hAnsi="Times New Roman"/>
          <w:sz w:val="28"/>
          <w:szCs w:val="28"/>
        </w:rPr>
        <w:t xml:space="preserve"> </w:t>
      </w:r>
      <w:r w:rsidR="007112F6" w:rsidRPr="00EA468A">
        <w:rPr>
          <w:rFonts w:ascii="Times New Roman" w:hAnsi="Times New Roman"/>
          <w:sz w:val="28"/>
          <w:szCs w:val="28"/>
        </w:rPr>
        <w:t xml:space="preserve">минтая и сельди </w:t>
      </w:r>
      <w:r w:rsidR="00E05D76" w:rsidRPr="00EA468A">
        <w:rPr>
          <w:rFonts w:ascii="Times New Roman" w:hAnsi="Times New Roman"/>
          <w:sz w:val="28"/>
          <w:szCs w:val="28"/>
        </w:rPr>
        <w:t xml:space="preserve">составляет </w:t>
      </w:r>
      <w:r w:rsidR="007112F6" w:rsidRPr="00EA468A">
        <w:rPr>
          <w:rFonts w:ascii="Times New Roman" w:hAnsi="Times New Roman"/>
          <w:sz w:val="28"/>
          <w:szCs w:val="28"/>
        </w:rPr>
        <w:t>66 (всего 124 компании и индивидуальных предпринимателя),</w:t>
      </w:r>
      <w:r w:rsidR="000B1510" w:rsidRPr="00EA468A">
        <w:rPr>
          <w:rFonts w:ascii="Times New Roman" w:hAnsi="Times New Roman"/>
          <w:sz w:val="28"/>
          <w:szCs w:val="28"/>
        </w:rPr>
        <w:t xml:space="preserve"> по крабам 44 (всего 82 компании и индивидуальных предпринимателя)</w:t>
      </w:r>
      <w:r w:rsidR="007112F6" w:rsidRPr="00EA468A">
        <w:rPr>
          <w:rFonts w:ascii="Times New Roman" w:hAnsi="Times New Roman"/>
          <w:sz w:val="28"/>
          <w:szCs w:val="28"/>
        </w:rPr>
        <w:t xml:space="preserve"> по беспозвоночным гидробионтам</w:t>
      </w:r>
      <w:r w:rsidR="000B1510" w:rsidRPr="00EA468A">
        <w:rPr>
          <w:rFonts w:ascii="Times New Roman" w:hAnsi="Times New Roman"/>
          <w:sz w:val="28"/>
          <w:szCs w:val="28"/>
        </w:rPr>
        <w:t xml:space="preserve"> </w:t>
      </w:r>
      <w:r w:rsidR="007112F6" w:rsidRPr="00EA468A">
        <w:rPr>
          <w:rFonts w:ascii="Times New Roman" w:hAnsi="Times New Roman"/>
          <w:sz w:val="28"/>
          <w:szCs w:val="28"/>
        </w:rPr>
        <w:t xml:space="preserve"> 34 компании и индивидуальных предпринимателя (всего 44). </w:t>
      </w:r>
      <w:r w:rsidR="00C766E0" w:rsidRPr="00EA468A">
        <w:rPr>
          <w:rFonts w:ascii="Times New Roman" w:hAnsi="Times New Roman"/>
          <w:sz w:val="28"/>
          <w:szCs w:val="28"/>
        </w:rPr>
        <w:t>Порядка половины компаний, включенных в реестр МСП</w:t>
      </w:r>
      <w:r w:rsidR="00004CE7" w:rsidRPr="00EA468A">
        <w:rPr>
          <w:rFonts w:ascii="Times New Roman" w:hAnsi="Times New Roman"/>
          <w:sz w:val="28"/>
          <w:szCs w:val="28"/>
        </w:rPr>
        <w:t>,</w:t>
      </w:r>
      <w:r w:rsidR="007112F6" w:rsidRPr="00EA468A">
        <w:rPr>
          <w:rFonts w:ascii="Times New Roman" w:hAnsi="Times New Roman"/>
          <w:sz w:val="28"/>
          <w:szCs w:val="28"/>
        </w:rPr>
        <w:t xml:space="preserve"> работают в группах компаний, которые в свою очередь владеют суммарно большими долями квот</w:t>
      </w:r>
      <w:r w:rsidR="00E90F51" w:rsidRPr="00EA468A">
        <w:rPr>
          <w:rFonts w:ascii="Times New Roman" w:hAnsi="Times New Roman"/>
          <w:sz w:val="28"/>
          <w:szCs w:val="28"/>
        </w:rPr>
        <w:t xml:space="preserve"> и</w:t>
      </w:r>
      <w:r w:rsidR="009963CD" w:rsidRPr="00EA468A">
        <w:rPr>
          <w:rFonts w:ascii="Times New Roman" w:hAnsi="Times New Roman"/>
          <w:sz w:val="28"/>
          <w:szCs w:val="28"/>
        </w:rPr>
        <w:t xml:space="preserve"> </w:t>
      </w:r>
      <w:r w:rsidR="00E90F51" w:rsidRPr="00EA468A">
        <w:rPr>
          <w:rFonts w:ascii="Times New Roman" w:hAnsi="Times New Roman"/>
          <w:sz w:val="28"/>
          <w:szCs w:val="28"/>
        </w:rPr>
        <w:t>являются участниками первого этапа инвестиционных квот</w:t>
      </w:r>
      <w:r w:rsidR="007112F6" w:rsidRPr="00EA468A">
        <w:rPr>
          <w:rFonts w:ascii="Times New Roman" w:hAnsi="Times New Roman"/>
          <w:sz w:val="28"/>
          <w:szCs w:val="28"/>
        </w:rPr>
        <w:t>. Также некоторые компании прошли стадии реорганизации путем выделения или слияния в соответствии в Гражданским кодексом Российской Федерации.</w:t>
      </w:r>
    </w:p>
    <w:p w:rsidR="00E12B6C" w:rsidRPr="00EA468A" w:rsidRDefault="007112F6" w:rsidP="002B114F">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Вышеуказанные</w:t>
      </w:r>
      <w:r w:rsidR="002B114F" w:rsidRPr="00EA468A">
        <w:rPr>
          <w:rFonts w:ascii="Times New Roman" w:hAnsi="Times New Roman"/>
          <w:sz w:val="28"/>
          <w:szCs w:val="28"/>
        </w:rPr>
        <w:t xml:space="preserve"> периоды составляют более 15 лет</w:t>
      </w:r>
      <w:r w:rsidR="00004CE7" w:rsidRPr="00EA468A">
        <w:rPr>
          <w:rFonts w:ascii="Times New Roman" w:hAnsi="Times New Roman"/>
          <w:sz w:val="28"/>
          <w:szCs w:val="28"/>
        </w:rPr>
        <w:t>,</w:t>
      </w:r>
      <w:r w:rsidR="002B114F" w:rsidRPr="00EA468A">
        <w:rPr>
          <w:rFonts w:ascii="Times New Roman" w:hAnsi="Times New Roman"/>
          <w:sz w:val="28"/>
          <w:szCs w:val="28"/>
        </w:rPr>
        <w:t xml:space="preserve"> за которые предприятия получили</w:t>
      </w:r>
      <w:r w:rsidR="00D67475" w:rsidRPr="00EA468A">
        <w:rPr>
          <w:rFonts w:ascii="Times New Roman" w:hAnsi="Times New Roman"/>
          <w:sz w:val="28"/>
          <w:szCs w:val="28"/>
        </w:rPr>
        <w:t xml:space="preserve"> доходы, позволяющие</w:t>
      </w:r>
      <w:r w:rsidR="002B114F" w:rsidRPr="00EA468A">
        <w:rPr>
          <w:rFonts w:ascii="Times New Roman" w:hAnsi="Times New Roman"/>
          <w:sz w:val="28"/>
          <w:szCs w:val="28"/>
        </w:rPr>
        <w:t xml:space="preserve"> возместить затраты на приобретение права и получить прибыль. </w:t>
      </w:r>
    </w:p>
    <w:p w:rsidR="00E12B6C" w:rsidRPr="00EA468A" w:rsidRDefault="00E12B6C" w:rsidP="002B114F">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П</w:t>
      </w:r>
      <w:r w:rsidR="002B114F" w:rsidRPr="00EA468A">
        <w:rPr>
          <w:rFonts w:ascii="Times New Roman" w:hAnsi="Times New Roman"/>
          <w:sz w:val="28"/>
          <w:szCs w:val="28"/>
        </w:rPr>
        <w:t xml:space="preserve">редлагаемые законопроектом нормы </w:t>
      </w:r>
      <w:r w:rsidR="00005233" w:rsidRPr="00EA468A">
        <w:rPr>
          <w:rFonts w:ascii="Times New Roman" w:hAnsi="Times New Roman"/>
          <w:sz w:val="28"/>
          <w:szCs w:val="28"/>
        </w:rPr>
        <w:t>предусматривают</w:t>
      </w:r>
      <w:r w:rsidR="002B114F" w:rsidRPr="00EA468A">
        <w:rPr>
          <w:rFonts w:ascii="Times New Roman" w:hAnsi="Times New Roman"/>
          <w:sz w:val="28"/>
          <w:szCs w:val="28"/>
        </w:rPr>
        <w:t xml:space="preserve"> участие субъектов малого и среднего предпринимательства в конкурентных </w:t>
      </w:r>
      <w:r w:rsidR="00D67475" w:rsidRPr="00EA468A">
        <w:rPr>
          <w:rFonts w:ascii="Times New Roman" w:hAnsi="Times New Roman"/>
          <w:sz w:val="28"/>
          <w:szCs w:val="28"/>
        </w:rPr>
        <w:t>процедурах и не ограничивают и</w:t>
      </w:r>
      <w:r w:rsidR="002B114F" w:rsidRPr="00EA468A">
        <w:rPr>
          <w:rFonts w:ascii="Times New Roman" w:hAnsi="Times New Roman"/>
          <w:sz w:val="28"/>
          <w:szCs w:val="28"/>
        </w:rPr>
        <w:t>х деятельность.</w:t>
      </w:r>
      <w:r w:rsidR="00946BF9" w:rsidRPr="00EA468A">
        <w:rPr>
          <w:rFonts w:ascii="Times New Roman" w:hAnsi="Times New Roman"/>
          <w:sz w:val="28"/>
          <w:szCs w:val="28"/>
        </w:rPr>
        <w:t xml:space="preserve"> </w:t>
      </w:r>
    </w:p>
    <w:p w:rsidR="00E12B6C" w:rsidRPr="00EA468A" w:rsidRDefault="00946BF9" w:rsidP="002B114F">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 xml:space="preserve">Кроме того, в устанавливаемых актами Правительства Российской Федерации нормах </w:t>
      </w:r>
      <w:r w:rsidR="00005233" w:rsidRPr="00EA468A">
        <w:rPr>
          <w:rFonts w:ascii="Times New Roman" w:hAnsi="Times New Roman"/>
          <w:sz w:val="28"/>
          <w:szCs w:val="28"/>
        </w:rPr>
        <w:t>определена</w:t>
      </w:r>
      <w:r w:rsidRPr="00EA468A">
        <w:rPr>
          <w:rFonts w:ascii="Times New Roman" w:hAnsi="Times New Roman"/>
          <w:sz w:val="28"/>
          <w:szCs w:val="28"/>
        </w:rPr>
        <w:t xml:space="preserve"> широкая линейка инвестиционных обязательств </w:t>
      </w:r>
      <w:r w:rsidR="00005233" w:rsidRPr="00EA468A">
        <w:rPr>
          <w:rFonts w:ascii="Times New Roman" w:hAnsi="Times New Roman"/>
          <w:sz w:val="28"/>
          <w:szCs w:val="28"/>
        </w:rPr>
        <w:t xml:space="preserve">в части строительства как крупнотоннажных, также и средне- и малотоннажных судов. </w:t>
      </w:r>
    </w:p>
    <w:p w:rsidR="002B114F" w:rsidRPr="00EA468A" w:rsidRDefault="00005233"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Аналогичный подхо</w:t>
      </w:r>
      <w:r w:rsidR="00E12B6C" w:rsidRPr="00EA468A">
        <w:rPr>
          <w:rFonts w:ascii="Times New Roman" w:hAnsi="Times New Roman"/>
          <w:sz w:val="28"/>
          <w:szCs w:val="28"/>
        </w:rPr>
        <w:t>д и по перерабатывающим заводам</w:t>
      </w:r>
      <w:r w:rsidRPr="00EA468A">
        <w:rPr>
          <w:rFonts w:ascii="Times New Roman" w:hAnsi="Times New Roman"/>
          <w:sz w:val="28"/>
          <w:szCs w:val="28"/>
        </w:rPr>
        <w:t xml:space="preserve">. Для реализации второго этапа планируется оставить такой же подход с широкой линейкой </w:t>
      </w:r>
      <w:r w:rsidRPr="00EA468A">
        <w:rPr>
          <w:rFonts w:ascii="Times New Roman" w:hAnsi="Times New Roman"/>
          <w:sz w:val="28"/>
          <w:szCs w:val="28"/>
        </w:rPr>
        <w:lastRenderedPageBreak/>
        <w:t>инвестиционных объектов и предусмотреть различный размер лотов чтобы в конкурентных процедурах могли участвовать организации и индивидуальные предприниматели</w:t>
      </w:r>
      <w:r w:rsidR="006F52C0" w:rsidRPr="00EA468A">
        <w:rPr>
          <w:rFonts w:ascii="Times New Roman" w:hAnsi="Times New Roman"/>
          <w:sz w:val="28"/>
          <w:szCs w:val="28"/>
        </w:rPr>
        <w:t>,</w:t>
      </w:r>
      <w:r w:rsidRPr="00EA468A">
        <w:rPr>
          <w:rFonts w:ascii="Times New Roman" w:hAnsi="Times New Roman"/>
          <w:sz w:val="28"/>
          <w:szCs w:val="28"/>
        </w:rPr>
        <w:t xml:space="preserve"> </w:t>
      </w:r>
      <w:r w:rsidR="00F34C75" w:rsidRPr="00EA468A">
        <w:rPr>
          <w:rFonts w:ascii="Times New Roman" w:hAnsi="Times New Roman"/>
          <w:sz w:val="28"/>
          <w:szCs w:val="28"/>
        </w:rPr>
        <w:t>являющиеся субъектами малого и среднего предпринимательства.</w:t>
      </w:r>
    </w:p>
    <w:p w:rsidR="004C6D1A" w:rsidRPr="00EA468A" w:rsidRDefault="004C6D1A" w:rsidP="002B114F">
      <w:pPr>
        <w:pStyle w:val="ConsPlusNormal"/>
        <w:spacing w:line="360" w:lineRule="auto"/>
        <w:ind w:firstLine="539"/>
        <w:jc w:val="both"/>
        <w:rPr>
          <w:rFonts w:ascii="Times New Roman" w:hAnsi="Times New Roman"/>
          <w:sz w:val="28"/>
          <w:szCs w:val="28"/>
        </w:rPr>
      </w:pPr>
      <w:r w:rsidRPr="00EA468A">
        <w:rPr>
          <w:rFonts w:ascii="Times New Roman" w:hAnsi="Times New Roman"/>
          <w:sz w:val="28"/>
          <w:szCs w:val="28"/>
        </w:rPr>
        <w:t>По воп</w:t>
      </w:r>
      <w:r w:rsidR="00C75B9A" w:rsidRPr="00EA468A">
        <w:rPr>
          <w:rFonts w:ascii="Times New Roman" w:hAnsi="Times New Roman"/>
          <w:sz w:val="28"/>
          <w:szCs w:val="28"/>
        </w:rPr>
        <w:t>росу изменения ресурсного обеспечения и доходов регионов в законопроекте сделан акцент на доставку охлажденных уловов водных биоресурсов</w:t>
      </w:r>
      <w:r w:rsidR="00B5451B" w:rsidRPr="00EA468A">
        <w:rPr>
          <w:rFonts w:ascii="Times New Roman" w:hAnsi="Times New Roman"/>
          <w:sz w:val="28"/>
          <w:szCs w:val="28"/>
        </w:rPr>
        <w:t xml:space="preserve"> – ми</w:t>
      </w:r>
      <w:bookmarkStart w:id="0" w:name="_GoBack"/>
      <w:bookmarkEnd w:id="0"/>
      <w:r w:rsidR="00B5451B" w:rsidRPr="00EA468A">
        <w:rPr>
          <w:rFonts w:ascii="Times New Roman" w:hAnsi="Times New Roman"/>
          <w:sz w:val="28"/>
          <w:szCs w:val="28"/>
        </w:rPr>
        <w:t>нтая и сельди для последующей переработки на берегу</w:t>
      </w:r>
      <w:r w:rsidR="00C75B9A" w:rsidRPr="00EA468A">
        <w:rPr>
          <w:rFonts w:ascii="Times New Roman" w:hAnsi="Times New Roman"/>
          <w:sz w:val="28"/>
          <w:szCs w:val="28"/>
        </w:rPr>
        <w:t>,</w:t>
      </w:r>
      <w:r w:rsidR="00B5451B" w:rsidRPr="00EA468A">
        <w:rPr>
          <w:rFonts w:ascii="Times New Roman" w:hAnsi="Times New Roman"/>
          <w:sz w:val="28"/>
          <w:szCs w:val="28"/>
        </w:rPr>
        <w:t xml:space="preserve"> а также живых и охлажденных крабов, моллюсков и других беспозвоночных,</w:t>
      </w:r>
      <w:r w:rsidR="00C75B9A" w:rsidRPr="00EA468A">
        <w:rPr>
          <w:rFonts w:ascii="Times New Roman" w:hAnsi="Times New Roman"/>
          <w:sz w:val="28"/>
          <w:szCs w:val="28"/>
        </w:rPr>
        <w:t xml:space="preserve"> что является прибрежным рыболовством. Организации</w:t>
      </w:r>
      <w:r w:rsidR="00E12B6C" w:rsidRPr="00EA468A">
        <w:rPr>
          <w:rFonts w:ascii="Times New Roman" w:hAnsi="Times New Roman"/>
          <w:sz w:val="28"/>
          <w:szCs w:val="28"/>
        </w:rPr>
        <w:t>,</w:t>
      </w:r>
      <w:r w:rsidR="00C75B9A" w:rsidRPr="00EA468A">
        <w:rPr>
          <w:rFonts w:ascii="Times New Roman" w:hAnsi="Times New Roman"/>
          <w:sz w:val="28"/>
          <w:szCs w:val="28"/>
        </w:rPr>
        <w:t xml:space="preserve"> осуществляющие прибрежное рыболовство </w:t>
      </w:r>
      <w:r w:rsidR="00B5451B" w:rsidRPr="00EA468A">
        <w:rPr>
          <w:rFonts w:ascii="Times New Roman" w:hAnsi="Times New Roman"/>
          <w:sz w:val="28"/>
          <w:szCs w:val="28"/>
        </w:rPr>
        <w:t xml:space="preserve">в соответствии </w:t>
      </w:r>
      <w:r w:rsidR="00E12B6C" w:rsidRPr="00EA468A">
        <w:rPr>
          <w:rFonts w:ascii="Times New Roman" w:hAnsi="Times New Roman"/>
          <w:sz w:val="28"/>
          <w:szCs w:val="28"/>
        </w:rPr>
        <w:t xml:space="preserve">Законом о </w:t>
      </w:r>
      <w:r w:rsidR="00B5451B" w:rsidRPr="00EA468A">
        <w:rPr>
          <w:rFonts w:ascii="Times New Roman" w:hAnsi="Times New Roman"/>
          <w:sz w:val="28"/>
          <w:szCs w:val="28"/>
        </w:rPr>
        <w:t>рыболовстве</w:t>
      </w:r>
      <w:r w:rsidR="00E12B6C" w:rsidRPr="00EA468A">
        <w:rPr>
          <w:rFonts w:ascii="Times New Roman" w:hAnsi="Times New Roman"/>
          <w:sz w:val="28"/>
          <w:szCs w:val="28"/>
        </w:rPr>
        <w:t>,</w:t>
      </w:r>
      <w:r w:rsidR="00B5451B" w:rsidRPr="00EA468A">
        <w:rPr>
          <w:rFonts w:ascii="Times New Roman" w:hAnsi="Times New Roman"/>
          <w:sz w:val="28"/>
          <w:szCs w:val="28"/>
        </w:rPr>
        <w:t xml:space="preserve"> должны быть зарегистрированы в соответствующем прибрежном</w:t>
      </w:r>
      <w:r w:rsidR="000B1510" w:rsidRPr="00EA468A">
        <w:rPr>
          <w:rFonts w:ascii="Times New Roman" w:hAnsi="Times New Roman"/>
          <w:sz w:val="28"/>
          <w:szCs w:val="28"/>
        </w:rPr>
        <w:t xml:space="preserve"> субъекте Р</w:t>
      </w:r>
      <w:r w:rsidR="00E12B6C" w:rsidRPr="00EA468A">
        <w:rPr>
          <w:rFonts w:ascii="Times New Roman" w:hAnsi="Times New Roman"/>
          <w:sz w:val="28"/>
          <w:szCs w:val="28"/>
        </w:rPr>
        <w:t>оссийской Федерации, что повлече</w:t>
      </w:r>
      <w:r w:rsidR="000B1510" w:rsidRPr="00EA468A">
        <w:rPr>
          <w:rFonts w:ascii="Times New Roman" w:hAnsi="Times New Roman"/>
          <w:sz w:val="28"/>
          <w:szCs w:val="28"/>
        </w:rPr>
        <w:t>т сохранение ресурсной базы. Таком образом, налогооблагаемая база регионов не уменьшится</w:t>
      </w:r>
      <w:r w:rsidR="00B5451B" w:rsidRPr="00EA468A">
        <w:rPr>
          <w:rFonts w:ascii="Times New Roman" w:hAnsi="Times New Roman"/>
          <w:sz w:val="28"/>
          <w:szCs w:val="28"/>
        </w:rPr>
        <w:t>.</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 xml:space="preserve">Реализация законопроекта не потребует дополнительных расходов средств федерального бюджета, не повлечет за собой изменения объема полномочий и (или) компетенции органов государственной власти субъектов Российской Федерации и (или) органов местного самоуправления </w:t>
      </w:r>
      <w:r w:rsidRPr="00EA468A">
        <w:rPr>
          <w:rFonts w:ascii="Times New Roman" w:hAnsi="Times New Roman"/>
          <w:sz w:val="28"/>
          <w:szCs w:val="28"/>
        </w:rPr>
        <w:br/>
        <w:t>и не потребует выделения дополнительных ассигнований из соответствующих бюджетов, а также уменьшения доходной части соответствующих бюджетов.</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rsidR="002B114F" w:rsidRPr="00EA468A" w:rsidRDefault="002B114F" w:rsidP="002B114F">
      <w:pPr>
        <w:pStyle w:val="ConsPlusNormal"/>
        <w:spacing w:line="360" w:lineRule="auto"/>
        <w:ind w:firstLine="539"/>
        <w:jc w:val="both"/>
        <w:rPr>
          <w:rFonts w:ascii="Times New Roman" w:hAnsi="Times New Roman" w:cs="Times New Roman"/>
          <w:sz w:val="28"/>
          <w:szCs w:val="28"/>
        </w:rPr>
      </w:pPr>
      <w:r w:rsidRPr="00EA468A">
        <w:rPr>
          <w:rFonts w:ascii="Times New Roman" w:hAnsi="Times New Roman"/>
          <w:sz w:val="28"/>
          <w:szCs w:val="28"/>
        </w:rPr>
        <w:t xml:space="preserve">Предлагаемые решения не окажут </w:t>
      </w:r>
      <w:r w:rsidR="00C3565F" w:rsidRPr="00EA468A">
        <w:rPr>
          <w:rFonts w:ascii="Times New Roman" w:hAnsi="Times New Roman"/>
          <w:sz w:val="28"/>
          <w:szCs w:val="28"/>
        </w:rPr>
        <w:t>негативного влияния</w:t>
      </w:r>
      <w:r w:rsidRPr="00EA468A">
        <w:rPr>
          <w:rFonts w:ascii="Times New Roman" w:hAnsi="Times New Roman"/>
          <w:sz w:val="28"/>
          <w:szCs w:val="28"/>
        </w:rPr>
        <w:t xml:space="preserve"> на достижение целей государственных программ Российской Федерации.</w:t>
      </w:r>
    </w:p>
    <w:p w:rsidR="002B114F" w:rsidRPr="00EA468A" w:rsidRDefault="002B114F" w:rsidP="002B114F">
      <w:pPr>
        <w:pStyle w:val="ConsPlusTitle"/>
        <w:jc w:val="center"/>
        <w:outlineLvl w:val="0"/>
        <w:rPr>
          <w:rFonts w:ascii="Times New Roman" w:hAnsi="Times New Roman" w:cs="Times New Roman"/>
          <w:sz w:val="28"/>
          <w:szCs w:val="28"/>
          <w:u w:color="FF0000"/>
        </w:rPr>
      </w:pPr>
    </w:p>
    <w:p w:rsidR="002B114F" w:rsidRPr="00EA468A" w:rsidRDefault="002B114F" w:rsidP="002B114F">
      <w:pPr>
        <w:pStyle w:val="ConsPlusTitle"/>
        <w:jc w:val="center"/>
        <w:outlineLvl w:val="0"/>
        <w:rPr>
          <w:rFonts w:ascii="Times New Roman" w:hAnsi="Times New Roman" w:cs="Times New Roman"/>
          <w:sz w:val="28"/>
          <w:szCs w:val="28"/>
        </w:rPr>
      </w:pPr>
    </w:p>
    <w:p w:rsidR="009D0510" w:rsidRPr="00EA468A" w:rsidRDefault="009D0510" w:rsidP="00CD65A7">
      <w:pPr>
        <w:pStyle w:val="ConsPlusNormal"/>
        <w:spacing w:line="360" w:lineRule="auto"/>
        <w:ind w:firstLine="539"/>
        <w:jc w:val="both"/>
        <w:rPr>
          <w:rFonts w:ascii="Times New Roman" w:hAnsi="Times New Roman" w:cs="Times New Roman"/>
          <w:sz w:val="28"/>
          <w:szCs w:val="28"/>
        </w:rPr>
      </w:pPr>
    </w:p>
    <w:sectPr w:rsidR="009D0510" w:rsidRPr="00EA468A" w:rsidSect="0063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E5E"/>
    <w:multiLevelType w:val="hybridMultilevel"/>
    <w:tmpl w:val="B3CE6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140E3F"/>
    <w:multiLevelType w:val="hybridMultilevel"/>
    <w:tmpl w:val="618EEB24"/>
    <w:lvl w:ilvl="0" w:tplc="B360F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AF7C61"/>
    <w:multiLevelType w:val="hybridMultilevel"/>
    <w:tmpl w:val="BB88F716"/>
    <w:lvl w:ilvl="0" w:tplc="B360F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6F201B"/>
    <w:multiLevelType w:val="hybridMultilevel"/>
    <w:tmpl w:val="A7A84B6C"/>
    <w:lvl w:ilvl="0" w:tplc="B360F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52"/>
    <w:rsid w:val="00004CE7"/>
    <w:rsid w:val="00005233"/>
    <w:rsid w:val="000052E5"/>
    <w:rsid w:val="0003549B"/>
    <w:rsid w:val="000632D4"/>
    <w:rsid w:val="00070D10"/>
    <w:rsid w:val="00081194"/>
    <w:rsid w:val="0008242D"/>
    <w:rsid w:val="00084EF2"/>
    <w:rsid w:val="00095AFF"/>
    <w:rsid w:val="000A0319"/>
    <w:rsid w:val="000A143B"/>
    <w:rsid w:val="000B1510"/>
    <w:rsid w:val="000C02E7"/>
    <w:rsid w:val="000D041B"/>
    <w:rsid w:val="000D2252"/>
    <w:rsid w:val="00101F2B"/>
    <w:rsid w:val="00110055"/>
    <w:rsid w:val="00114295"/>
    <w:rsid w:val="001145E0"/>
    <w:rsid w:val="0011664B"/>
    <w:rsid w:val="00126CEE"/>
    <w:rsid w:val="00130A9D"/>
    <w:rsid w:val="00147117"/>
    <w:rsid w:val="00150713"/>
    <w:rsid w:val="00150E97"/>
    <w:rsid w:val="00153DDC"/>
    <w:rsid w:val="00166EA9"/>
    <w:rsid w:val="00171AD8"/>
    <w:rsid w:val="001866DA"/>
    <w:rsid w:val="001B7D77"/>
    <w:rsid w:val="001C2981"/>
    <w:rsid w:val="001D3446"/>
    <w:rsid w:val="001E1D34"/>
    <w:rsid w:val="001E65F2"/>
    <w:rsid w:val="001F6AD4"/>
    <w:rsid w:val="00207079"/>
    <w:rsid w:val="0021314B"/>
    <w:rsid w:val="00230545"/>
    <w:rsid w:val="00236582"/>
    <w:rsid w:val="00237A9D"/>
    <w:rsid w:val="0024282D"/>
    <w:rsid w:val="00253A46"/>
    <w:rsid w:val="00255E64"/>
    <w:rsid w:val="00284537"/>
    <w:rsid w:val="00287040"/>
    <w:rsid w:val="00294D10"/>
    <w:rsid w:val="002974BE"/>
    <w:rsid w:val="002B0790"/>
    <w:rsid w:val="002B114F"/>
    <w:rsid w:val="002B4DA4"/>
    <w:rsid w:val="002B52C9"/>
    <w:rsid w:val="002C3B72"/>
    <w:rsid w:val="002F765B"/>
    <w:rsid w:val="002F774A"/>
    <w:rsid w:val="00314626"/>
    <w:rsid w:val="00317C73"/>
    <w:rsid w:val="00322C57"/>
    <w:rsid w:val="00323CDC"/>
    <w:rsid w:val="0034007F"/>
    <w:rsid w:val="003401BE"/>
    <w:rsid w:val="00346F73"/>
    <w:rsid w:val="0034705C"/>
    <w:rsid w:val="00347E93"/>
    <w:rsid w:val="0037745C"/>
    <w:rsid w:val="003807B2"/>
    <w:rsid w:val="003B22B5"/>
    <w:rsid w:val="003C4E75"/>
    <w:rsid w:val="003D015C"/>
    <w:rsid w:val="003E0EA0"/>
    <w:rsid w:val="003E550B"/>
    <w:rsid w:val="004030F1"/>
    <w:rsid w:val="004046C9"/>
    <w:rsid w:val="00417509"/>
    <w:rsid w:val="004200B9"/>
    <w:rsid w:val="00422D27"/>
    <w:rsid w:val="0042745E"/>
    <w:rsid w:val="00432F48"/>
    <w:rsid w:val="004437E9"/>
    <w:rsid w:val="0044563C"/>
    <w:rsid w:val="00463122"/>
    <w:rsid w:val="00466E81"/>
    <w:rsid w:val="00476C29"/>
    <w:rsid w:val="00483CE4"/>
    <w:rsid w:val="00486EB7"/>
    <w:rsid w:val="00491E4C"/>
    <w:rsid w:val="0049640F"/>
    <w:rsid w:val="004C6D1A"/>
    <w:rsid w:val="004D7397"/>
    <w:rsid w:val="0050124D"/>
    <w:rsid w:val="0050330E"/>
    <w:rsid w:val="0052595B"/>
    <w:rsid w:val="0052617A"/>
    <w:rsid w:val="005364B2"/>
    <w:rsid w:val="00546C8B"/>
    <w:rsid w:val="00556737"/>
    <w:rsid w:val="00562500"/>
    <w:rsid w:val="00573B9C"/>
    <w:rsid w:val="00576911"/>
    <w:rsid w:val="00576EA9"/>
    <w:rsid w:val="005B1533"/>
    <w:rsid w:val="005B2342"/>
    <w:rsid w:val="005C1EEC"/>
    <w:rsid w:val="005D030A"/>
    <w:rsid w:val="005D4594"/>
    <w:rsid w:val="005F0FBD"/>
    <w:rsid w:val="006022E9"/>
    <w:rsid w:val="00616B3E"/>
    <w:rsid w:val="00632991"/>
    <w:rsid w:val="00665412"/>
    <w:rsid w:val="00665B4C"/>
    <w:rsid w:val="00674C5B"/>
    <w:rsid w:val="006849DB"/>
    <w:rsid w:val="00685283"/>
    <w:rsid w:val="006875CD"/>
    <w:rsid w:val="00695C35"/>
    <w:rsid w:val="006B1C3C"/>
    <w:rsid w:val="006B613E"/>
    <w:rsid w:val="006B6AF5"/>
    <w:rsid w:val="006D43ED"/>
    <w:rsid w:val="006E2192"/>
    <w:rsid w:val="006F3277"/>
    <w:rsid w:val="006F52C0"/>
    <w:rsid w:val="007012C0"/>
    <w:rsid w:val="00707D03"/>
    <w:rsid w:val="00710857"/>
    <w:rsid w:val="007112F6"/>
    <w:rsid w:val="0072133D"/>
    <w:rsid w:val="00733FD7"/>
    <w:rsid w:val="00761466"/>
    <w:rsid w:val="00766A74"/>
    <w:rsid w:val="00781CF6"/>
    <w:rsid w:val="00791578"/>
    <w:rsid w:val="007C1268"/>
    <w:rsid w:val="007C51BA"/>
    <w:rsid w:val="007C5354"/>
    <w:rsid w:val="007C5816"/>
    <w:rsid w:val="007D4814"/>
    <w:rsid w:val="007E3DD4"/>
    <w:rsid w:val="007E3EDD"/>
    <w:rsid w:val="007E5052"/>
    <w:rsid w:val="007E6497"/>
    <w:rsid w:val="007E7EAB"/>
    <w:rsid w:val="008023D0"/>
    <w:rsid w:val="00816C4B"/>
    <w:rsid w:val="008171C1"/>
    <w:rsid w:val="00834ACF"/>
    <w:rsid w:val="008731F6"/>
    <w:rsid w:val="00875AB4"/>
    <w:rsid w:val="00881047"/>
    <w:rsid w:val="008843E0"/>
    <w:rsid w:val="008A4204"/>
    <w:rsid w:val="008B66B2"/>
    <w:rsid w:val="008D1A45"/>
    <w:rsid w:val="008F56BD"/>
    <w:rsid w:val="009368A3"/>
    <w:rsid w:val="00937738"/>
    <w:rsid w:val="00946BF9"/>
    <w:rsid w:val="00962CB6"/>
    <w:rsid w:val="009642DD"/>
    <w:rsid w:val="00975E00"/>
    <w:rsid w:val="009853B5"/>
    <w:rsid w:val="009952F0"/>
    <w:rsid w:val="009963CD"/>
    <w:rsid w:val="009B6BD8"/>
    <w:rsid w:val="009D0510"/>
    <w:rsid w:val="009E045B"/>
    <w:rsid w:val="009E6E23"/>
    <w:rsid w:val="00A363FB"/>
    <w:rsid w:val="00A73821"/>
    <w:rsid w:val="00A77B4E"/>
    <w:rsid w:val="00A95A4D"/>
    <w:rsid w:val="00A97DB6"/>
    <w:rsid w:val="00AA02D7"/>
    <w:rsid w:val="00AA3EBA"/>
    <w:rsid w:val="00AB0578"/>
    <w:rsid w:val="00AB7311"/>
    <w:rsid w:val="00AC53E1"/>
    <w:rsid w:val="00AC5A1D"/>
    <w:rsid w:val="00AC5AE2"/>
    <w:rsid w:val="00AD1294"/>
    <w:rsid w:val="00AD2EEF"/>
    <w:rsid w:val="00AE70EA"/>
    <w:rsid w:val="00B15870"/>
    <w:rsid w:val="00B16353"/>
    <w:rsid w:val="00B374BB"/>
    <w:rsid w:val="00B5451B"/>
    <w:rsid w:val="00B657EB"/>
    <w:rsid w:val="00B76AB3"/>
    <w:rsid w:val="00B87DDB"/>
    <w:rsid w:val="00B92E3C"/>
    <w:rsid w:val="00B930B3"/>
    <w:rsid w:val="00B95A18"/>
    <w:rsid w:val="00BA5B28"/>
    <w:rsid w:val="00BC2F8D"/>
    <w:rsid w:val="00BE4714"/>
    <w:rsid w:val="00BF05B7"/>
    <w:rsid w:val="00BF12A3"/>
    <w:rsid w:val="00C02FB3"/>
    <w:rsid w:val="00C03F81"/>
    <w:rsid w:val="00C07869"/>
    <w:rsid w:val="00C102A6"/>
    <w:rsid w:val="00C3565F"/>
    <w:rsid w:val="00C4137E"/>
    <w:rsid w:val="00C43643"/>
    <w:rsid w:val="00C45522"/>
    <w:rsid w:val="00C46BF7"/>
    <w:rsid w:val="00C64973"/>
    <w:rsid w:val="00C75B9A"/>
    <w:rsid w:val="00C7646B"/>
    <w:rsid w:val="00C766E0"/>
    <w:rsid w:val="00CA0F53"/>
    <w:rsid w:val="00CC5264"/>
    <w:rsid w:val="00CD65A7"/>
    <w:rsid w:val="00CD75DD"/>
    <w:rsid w:val="00CE5DB4"/>
    <w:rsid w:val="00CF0857"/>
    <w:rsid w:val="00CF720D"/>
    <w:rsid w:val="00D00C37"/>
    <w:rsid w:val="00D23CFB"/>
    <w:rsid w:val="00D265E6"/>
    <w:rsid w:val="00D348D2"/>
    <w:rsid w:val="00D62390"/>
    <w:rsid w:val="00D6724B"/>
    <w:rsid w:val="00D67475"/>
    <w:rsid w:val="00D751BD"/>
    <w:rsid w:val="00D80E1D"/>
    <w:rsid w:val="00D97C2F"/>
    <w:rsid w:val="00DA18C5"/>
    <w:rsid w:val="00DA7D29"/>
    <w:rsid w:val="00DB5AD0"/>
    <w:rsid w:val="00DC11EC"/>
    <w:rsid w:val="00DC4844"/>
    <w:rsid w:val="00DC4A2C"/>
    <w:rsid w:val="00DC500F"/>
    <w:rsid w:val="00DD562E"/>
    <w:rsid w:val="00DE449F"/>
    <w:rsid w:val="00E0091B"/>
    <w:rsid w:val="00E0223D"/>
    <w:rsid w:val="00E02247"/>
    <w:rsid w:val="00E05D76"/>
    <w:rsid w:val="00E12B6C"/>
    <w:rsid w:val="00E322EF"/>
    <w:rsid w:val="00E32612"/>
    <w:rsid w:val="00E3752E"/>
    <w:rsid w:val="00E56C38"/>
    <w:rsid w:val="00E7573A"/>
    <w:rsid w:val="00E845BB"/>
    <w:rsid w:val="00E86D38"/>
    <w:rsid w:val="00E90F51"/>
    <w:rsid w:val="00E912D4"/>
    <w:rsid w:val="00E95E0B"/>
    <w:rsid w:val="00EA468A"/>
    <w:rsid w:val="00EC3E1E"/>
    <w:rsid w:val="00F00088"/>
    <w:rsid w:val="00F10568"/>
    <w:rsid w:val="00F34C75"/>
    <w:rsid w:val="00F73DCC"/>
    <w:rsid w:val="00F81B34"/>
    <w:rsid w:val="00F848EF"/>
    <w:rsid w:val="00F96903"/>
    <w:rsid w:val="00FB0AF4"/>
    <w:rsid w:val="00FC127E"/>
    <w:rsid w:val="00FC6A2F"/>
    <w:rsid w:val="00FD2FCB"/>
    <w:rsid w:val="00FD5ED8"/>
    <w:rsid w:val="00FF49F7"/>
    <w:rsid w:val="00FF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25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FC6A2F"/>
    <w:rPr>
      <w:sz w:val="16"/>
      <w:szCs w:val="16"/>
    </w:rPr>
  </w:style>
  <w:style w:type="paragraph" w:styleId="a4">
    <w:name w:val="annotation text"/>
    <w:basedOn w:val="a"/>
    <w:link w:val="a5"/>
    <w:uiPriority w:val="99"/>
    <w:semiHidden/>
    <w:unhideWhenUsed/>
    <w:rsid w:val="00FC6A2F"/>
    <w:pPr>
      <w:spacing w:line="240" w:lineRule="auto"/>
    </w:pPr>
    <w:rPr>
      <w:sz w:val="20"/>
      <w:szCs w:val="20"/>
    </w:rPr>
  </w:style>
  <w:style w:type="character" w:customStyle="1" w:styleId="a5">
    <w:name w:val="Текст примечания Знак"/>
    <w:basedOn w:val="a0"/>
    <w:link w:val="a4"/>
    <w:uiPriority w:val="99"/>
    <w:semiHidden/>
    <w:rsid w:val="00FC6A2F"/>
    <w:rPr>
      <w:sz w:val="20"/>
      <w:szCs w:val="20"/>
    </w:rPr>
  </w:style>
  <w:style w:type="paragraph" w:styleId="a6">
    <w:name w:val="annotation subject"/>
    <w:basedOn w:val="a4"/>
    <w:next w:val="a4"/>
    <w:link w:val="a7"/>
    <w:uiPriority w:val="99"/>
    <w:semiHidden/>
    <w:unhideWhenUsed/>
    <w:rsid w:val="00FC6A2F"/>
    <w:rPr>
      <w:b/>
      <w:bCs/>
    </w:rPr>
  </w:style>
  <w:style w:type="character" w:customStyle="1" w:styleId="a7">
    <w:name w:val="Тема примечания Знак"/>
    <w:basedOn w:val="a5"/>
    <w:link w:val="a6"/>
    <w:uiPriority w:val="99"/>
    <w:semiHidden/>
    <w:rsid w:val="00FC6A2F"/>
    <w:rPr>
      <w:b/>
      <w:bCs/>
      <w:sz w:val="20"/>
      <w:szCs w:val="20"/>
    </w:rPr>
  </w:style>
  <w:style w:type="paragraph" w:styleId="a8">
    <w:name w:val="Balloon Text"/>
    <w:basedOn w:val="a"/>
    <w:link w:val="a9"/>
    <w:uiPriority w:val="99"/>
    <w:semiHidden/>
    <w:unhideWhenUsed/>
    <w:rsid w:val="00FC6A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6A2F"/>
    <w:rPr>
      <w:rFonts w:ascii="Segoe UI" w:hAnsi="Segoe UI" w:cs="Segoe UI"/>
      <w:sz w:val="18"/>
      <w:szCs w:val="18"/>
    </w:rPr>
  </w:style>
  <w:style w:type="paragraph" w:styleId="aa">
    <w:name w:val="List Paragraph"/>
    <w:basedOn w:val="a"/>
    <w:link w:val="ab"/>
    <w:uiPriority w:val="34"/>
    <w:qFormat/>
    <w:rsid w:val="00422D27"/>
    <w:pPr>
      <w:ind w:left="720"/>
      <w:contextualSpacing/>
    </w:pPr>
  </w:style>
  <w:style w:type="character" w:customStyle="1" w:styleId="ab">
    <w:name w:val="Абзац списка Знак"/>
    <w:link w:val="aa"/>
    <w:uiPriority w:val="34"/>
    <w:locked/>
    <w:rsid w:val="00AA3EBA"/>
  </w:style>
  <w:style w:type="paragraph" w:styleId="ac">
    <w:name w:val="Normal (Web)"/>
    <w:basedOn w:val="a"/>
    <w:uiPriority w:val="99"/>
    <w:unhideWhenUsed/>
    <w:rsid w:val="00816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25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FC6A2F"/>
    <w:rPr>
      <w:sz w:val="16"/>
      <w:szCs w:val="16"/>
    </w:rPr>
  </w:style>
  <w:style w:type="paragraph" w:styleId="a4">
    <w:name w:val="annotation text"/>
    <w:basedOn w:val="a"/>
    <w:link w:val="a5"/>
    <w:uiPriority w:val="99"/>
    <w:semiHidden/>
    <w:unhideWhenUsed/>
    <w:rsid w:val="00FC6A2F"/>
    <w:pPr>
      <w:spacing w:line="240" w:lineRule="auto"/>
    </w:pPr>
    <w:rPr>
      <w:sz w:val="20"/>
      <w:szCs w:val="20"/>
    </w:rPr>
  </w:style>
  <w:style w:type="character" w:customStyle="1" w:styleId="a5">
    <w:name w:val="Текст примечания Знак"/>
    <w:basedOn w:val="a0"/>
    <w:link w:val="a4"/>
    <w:uiPriority w:val="99"/>
    <w:semiHidden/>
    <w:rsid w:val="00FC6A2F"/>
    <w:rPr>
      <w:sz w:val="20"/>
      <w:szCs w:val="20"/>
    </w:rPr>
  </w:style>
  <w:style w:type="paragraph" w:styleId="a6">
    <w:name w:val="annotation subject"/>
    <w:basedOn w:val="a4"/>
    <w:next w:val="a4"/>
    <w:link w:val="a7"/>
    <w:uiPriority w:val="99"/>
    <w:semiHidden/>
    <w:unhideWhenUsed/>
    <w:rsid w:val="00FC6A2F"/>
    <w:rPr>
      <w:b/>
      <w:bCs/>
    </w:rPr>
  </w:style>
  <w:style w:type="character" w:customStyle="1" w:styleId="a7">
    <w:name w:val="Тема примечания Знак"/>
    <w:basedOn w:val="a5"/>
    <w:link w:val="a6"/>
    <w:uiPriority w:val="99"/>
    <w:semiHidden/>
    <w:rsid w:val="00FC6A2F"/>
    <w:rPr>
      <w:b/>
      <w:bCs/>
      <w:sz w:val="20"/>
      <w:szCs w:val="20"/>
    </w:rPr>
  </w:style>
  <w:style w:type="paragraph" w:styleId="a8">
    <w:name w:val="Balloon Text"/>
    <w:basedOn w:val="a"/>
    <w:link w:val="a9"/>
    <w:uiPriority w:val="99"/>
    <w:semiHidden/>
    <w:unhideWhenUsed/>
    <w:rsid w:val="00FC6A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6A2F"/>
    <w:rPr>
      <w:rFonts w:ascii="Segoe UI" w:hAnsi="Segoe UI" w:cs="Segoe UI"/>
      <w:sz w:val="18"/>
      <w:szCs w:val="18"/>
    </w:rPr>
  </w:style>
  <w:style w:type="paragraph" w:styleId="aa">
    <w:name w:val="List Paragraph"/>
    <w:basedOn w:val="a"/>
    <w:link w:val="ab"/>
    <w:uiPriority w:val="34"/>
    <w:qFormat/>
    <w:rsid w:val="00422D27"/>
    <w:pPr>
      <w:ind w:left="720"/>
      <w:contextualSpacing/>
    </w:pPr>
  </w:style>
  <w:style w:type="character" w:customStyle="1" w:styleId="ab">
    <w:name w:val="Абзац списка Знак"/>
    <w:link w:val="aa"/>
    <w:uiPriority w:val="34"/>
    <w:locked/>
    <w:rsid w:val="00AA3EBA"/>
  </w:style>
  <w:style w:type="paragraph" w:styleId="ac">
    <w:name w:val="Normal (Web)"/>
    <w:basedOn w:val="a"/>
    <w:uiPriority w:val="99"/>
    <w:unhideWhenUsed/>
    <w:rsid w:val="00816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7582">
      <w:bodyDiv w:val="1"/>
      <w:marLeft w:val="0"/>
      <w:marRight w:val="0"/>
      <w:marTop w:val="0"/>
      <w:marBottom w:val="0"/>
      <w:divBdr>
        <w:top w:val="none" w:sz="0" w:space="0" w:color="auto"/>
        <w:left w:val="none" w:sz="0" w:space="0" w:color="auto"/>
        <w:bottom w:val="none" w:sz="0" w:space="0" w:color="auto"/>
        <w:right w:val="none" w:sz="0" w:space="0" w:color="auto"/>
      </w:divBdr>
    </w:div>
    <w:div w:id="12253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0EAD-E8A3-4BD2-BC94-FC9BACD2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4698</Words>
  <Characters>26782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Маныч Наталья Викторовна</dc:creator>
  <cp:lastModifiedBy>дом</cp:lastModifiedBy>
  <cp:revision>4</cp:revision>
  <cp:lastPrinted>2022-01-21T14:57:00Z</cp:lastPrinted>
  <dcterms:created xsi:type="dcterms:W3CDTF">2022-03-30T11:05:00Z</dcterms:created>
  <dcterms:modified xsi:type="dcterms:W3CDTF">2022-03-31T06:56:00Z</dcterms:modified>
</cp:coreProperties>
</file>